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46D05" w14:textId="5F98A784" w:rsidR="000A5C49" w:rsidRPr="008E6BE7" w:rsidRDefault="00D8076F" w:rsidP="00025129">
      <w:pPr>
        <w:jc w:val="center"/>
        <w:rPr>
          <w:rFonts w:ascii="Marianne" w:hAnsi="Marianne"/>
          <w:b/>
          <w:bCs/>
          <w:sz w:val="18"/>
          <w:szCs w:val="20"/>
        </w:rPr>
      </w:pPr>
      <w:bookmarkStart w:id="0" w:name="_GoBack"/>
      <w:bookmarkEnd w:id="0"/>
      <w:r>
        <w:rPr>
          <w:rFonts w:ascii="Marianne" w:hAnsi="Marianne"/>
          <w:b/>
          <w:bCs/>
          <w:sz w:val="18"/>
          <w:szCs w:val="20"/>
        </w:rPr>
        <w:t xml:space="preserve">2eme </w:t>
      </w:r>
      <w:r w:rsidR="000A5C49" w:rsidRPr="008E6BE7">
        <w:rPr>
          <w:rFonts w:ascii="Marianne" w:hAnsi="Marianne"/>
          <w:b/>
          <w:bCs/>
          <w:sz w:val="18"/>
          <w:szCs w:val="20"/>
        </w:rPr>
        <w:t xml:space="preserve">COPIL </w:t>
      </w:r>
      <w:r w:rsidR="004269C7">
        <w:rPr>
          <w:rFonts w:ascii="Marianne" w:hAnsi="Marianne"/>
          <w:b/>
          <w:bCs/>
          <w:sz w:val="18"/>
          <w:szCs w:val="20"/>
        </w:rPr>
        <w:t xml:space="preserve">de rédaction </w:t>
      </w:r>
      <w:r w:rsidR="000A5C49" w:rsidRPr="008E6BE7">
        <w:rPr>
          <w:rFonts w:ascii="Marianne" w:hAnsi="Marianne"/>
          <w:b/>
          <w:bCs/>
          <w:sz w:val="18"/>
          <w:szCs w:val="20"/>
        </w:rPr>
        <w:t>du guide national PTGE</w:t>
      </w:r>
      <w:r w:rsidR="00D84EAA">
        <w:rPr>
          <w:rFonts w:ascii="Calibri" w:hAnsi="Calibri" w:cs="Calibri"/>
          <w:b/>
          <w:bCs/>
          <w:sz w:val="18"/>
          <w:szCs w:val="20"/>
        </w:rPr>
        <w:t> </w:t>
      </w:r>
      <w:r w:rsidR="00D84EAA">
        <w:rPr>
          <w:rFonts w:ascii="Marianne" w:hAnsi="Marianne"/>
          <w:b/>
          <w:bCs/>
          <w:sz w:val="18"/>
          <w:szCs w:val="20"/>
        </w:rPr>
        <w:t xml:space="preserve">: synthèse des </w:t>
      </w:r>
      <w:r w:rsidR="002243CB">
        <w:rPr>
          <w:rFonts w:ascii="Marianne" w:hAnsi="Marianne"/>
          <w:b/>
          <w:bCs/>
          <w:sz w:val="18"/>
          <w:szCs w:val="20"/>
        </w:rPr>
        <w:t>échanges</w:t>
      </w:r>
      <w:r w:rsidR="00D84EAA">
        <w:rPr>
          <w:rFonts w:ascii="Marianne" w:hAnsi="Marianne"/>
          <w:b/>
          <w:bCs/>
          <w:sz w:val="18"/>
          <w:szCs w:val="20"/>
        </w:rPr>
        <w:t xml:space="preserve"> </w:t>
      </w:r>
    </w:p>
    <w:p w14:paraId="1269FFE6" w14:textId="42D50E65" w:rsidR="00A07BB3" w:rsidRDefault="00487806" w:rsidP="00513638">
      <w:pPr>
        <w:jc w:val="center"/>
        <w:rPr>
          <w:rFonts w:ascii="Marianne" w:hAnsi="Marianne"/>
          <w:b/>
          <w:sz w:val="18"/>
          <w:szCs w:val="20"/>
        </w:rPr>
      </w:pPr>
      <w:r>
        <w:rPr>
          <w:rFonts w:ascii="Marianne" w:hAnsi="Marianne"/>
          <w:b/>
          <w:sz w:val="18"/>
          <w:szCs w:val="20"/>
        </w:rPr>
        <w:t>20 mai</w:t>
      </w:r>
      <w:r w:rsidR="00BB0F17" w:rsidRPr="008E6BE7">
        <w:rPr>
          <w:rFonts w:ascii="Marianne" w:hAnsi="Marianne"/>
          <w:b/>
          <w:sz w:val="18"/>
          <w:szCs w:val="20"/>
        </w:rPr>
        <w:t xml:space="preserve"> 2022 (1</w:t>
      </w:r>
      <w:r>
        <w:rPr>
          <w:rFonts w:ascii="Marianne" w:hAnsi="Marianne"/>
          <w:b/>
          <w:sz w:val="18"/>
          <w:szCs w:val="20"/>
        </w:rPr>
        <w:t>1</w:t>
      </w:r>
      <w:r w:rsidR="00BB0F17" w:rsidRPr="008E6BE7">
        <w:rPr>
          <w:rFonts w:ascii="Marianne" w:hAnsi="Marianne"/>
          <w:b/>
          <w:sz w:val="18"/>
          <w:szCs w:val="20"/>
        </w:rPr>
        <w:t>h0</w:t>
      </w:r>
      <w:r>
        <w:rPr>
          <w:rFonts w:ascii="Marianne" w:hAnsi="Marianne"/>
          <w:b/>
          <w:sz w:val="18"/>
          <w:szCs w:val="20"/>
        </w:rPr>
        <w:t>0</w:t>
      </w:r>
      <w:r w:rsidR="00BB0F17" w:rsidRPr="008E6BE7">
        <w:rPr>
          <w:rFonts w:ascii="Marianne" w:hAnsi="Marianne"/>
          <w:b/>
          <w:sz w:val="18"/>
          <w:szCs w:val="20"/>
        </w:rPr>
        <w:t xml:space="preserve"> à 1</w:t>
      </w:r>
      <w:r>
        <w:rPr>
          <w:rFonts w:ascii="Marianne" w:hAnsi="Marianne"/>
          <w:b/>
          <w:sz w:val="18"/>
          <w:szCs w:val="20"/>
        </w:rPr>
        <w:t>2</w:t>
      </w:r>
      <w:r w:rsidR="00BB0F17" w:rsidRPr="008E6BE7">
        <w:rPr>
          <w:rFonts w:ascii="Marianne" w:hAnsi="Marianne"/>
          <w:b/>
          <w:sz w:val="18"/>
          <w:szCs w:val="20"/>
        </w:rPr>
        <w:t>h</w:t>
      </w:r>
      <w:r>
        <w:rPr>
          <w:rFonts w:ascii="Marianne" w:hAnsi="Marianne"/>
          <w:b/>
          <w:sz w:val="18"/>
          <w:szCs w:val="20"/>
        </w:rPr>
        <w:t>30</w:t>
      </w:r>
      <w:r w:rsidR="00BB0F17" w:rsidRPr="008E6BE7">
        <w:rPr>
          <w:rFonts w:ascii="Marianne" w:hAnsi="Marianne"/>
          <w:b/>
          <w:sz w:val="18"/>
          <w:szCs w:val="20"/>
        </w:rPr>
        <w:t>)</w:t>
      </w:r>
    </w:p>
    <w:p w14:paraId="33013133" w14:textId="77777777" w:rsidR="00650CF9" w:rsidRPr="008E6BE7" w:rsidRDefault="00650CF9" w:rsidP="00650CF9">
      <w:pPr>
        <w:jc w:val="both"/>
        <w:rPr>
          <w:rFonts w:ascii="Marianne" w:hAnsi="Marianne"/>
          <w:b/>
          <w:sz w:val="18"/>
          <w:szCs w:val="20"/>
          <w:u w:val="single"/>
        </w:rPr>
      </w:pPr>
      <w:r w:rsidRPr="008E6BE7">
        <w:rPr>
          <w:rFonts w:ascii="Marianne" w:hAnsi="Marianne"/>
          <w:b/>
          <w:sz w:val="18"/>
          <w:szCs w:val="20"/>
          <w:u w:val="single"/>
        </w:rPr>
        <w:t>Documents de séance de la réunion</w:t>
      </w:r>
      <w:r w:rsidRPr="008E6BE7">
        <w:rPr>
          <w:rFonts w:ascii="Calibri" w:hAnsi="Calibri" w:cs="Calibri"/>
          <w:b/>
          <w:sz w:val="18"/>
          <w:szCs w:val="20"/>
          <w:u w:val="single"/>
        </w:rPr>
        <w:t> </w:t>
      </w:r>
      <w:r w:rsidRPr="008E6BE7">
        <w:rPr>
          <w:rFonts w:ascii="Marianne" w:hAnsi="Marianne"/>
          <w:b/>
          <w:sz w:val="18"/>
          <w:szCs w:val="20"/>
          <w:u w:val="single"/>
        </w:rPr>
        <w:t xml:space="preserve">: </w:t>
      </w:r>
    </w:p>
    <w:p w14:paraId="4DBA7956" w14:textId="6F415D10" w:rsidR="00253B98" w:rsidRPr="008E6BE7" w:rsidRDefault="00487806">
      <w:pPr>
        <w:rPr>
          <w:rFonts w:ascii="Marianne" w:hAnsi="Marianne"/>
          <w:sz w:val="18"/>
          <w:szCs w:val="20"/>
        </w:rPr>
      </w:pPr>
      <w:r>
        <w:rPr>
          <w:rFonts w:ascii="Marianne" w:hAnsi="Marianne"/>
          <w:sz w:val="18"/>
          <w:szCs w:val="20"/>
        </w:rPr>
        <w:t xml:space="preserve">Version </w:t>
      </w:r>
      <w:r w:rsidR="00594500">
        <w:rPr>
          <w:rFonts w:ascii="Marianne" w:hAnsi="Marianne"/>
          <w:sz w:val="18"/>
          <w:szCs w:val="20"/>
        </w:rPr>
        <w:t xml:space="preserve">martyre </w:t>
      </w:r>
      <w:r>
        <w:rPr>
          <w:rFonts w:ascii="Marianne" w:hAnsi="Marianne"/>
          <w:sz w:val="18"/>
          <w:szCs w:val="20"/>
        </w:rPr>
        <w:t>V0 du guide</w:t>
      </w:r>
      <w:r w:rsidR="00594500">
        <w:rPr>
          <w:rFonts w:ascii="Marianne" w:hAnsi="Marianne"/>
          <w:sz w:val="18"/>
          <w:szCs w:val="20"/>
        </w:rPr>
        <w:t xml:space="preserve"> PTGE </w:t>
      </w:r>
    </w:p>
    <w:p w14:paraId="4854D20D" w14:textId="0D91108F" w:rsidR="00566705" w:rsidRDefault="004269C7" w:rsidP="00BD253D">
      <w:pPr>
        <w:jc w:val="both"/>
        <w:rPr>
          <w:rFonts w:ascii="Marianne" w:hAnsi="Marianne"/>
          <w:sz w:val="18"/>
          <w:szCs w:val="20"/>
        </w:rPr>
      </w:pPr>
      <w:r>
        <w:rPr>
          <w:rFonts w:ascii="Marianne" w:hAnsi="Marianne"/>
          <w:sz w:val="18"/>
          <w:szCs w:val="20"/>
        </w:rPr>
        <w:t>Présents</w:t>
      </w:r>
      <w:r w:rsidR="001212EA" w:rsidRPr="008E6BE7">
        <w:rPr>
          <w:rFonts w:ascii="Calibri" w:hAnsi="Calibri" w:cs="Calibri"/>
          <w:sz w:val="18"/>
          <w:szCs w:val="20"/>
        </w:rPr>
        <w:t> </w:t>
      </w:r>
      <w:r w:rsidR="001212EA" w:rsidRPr="008E6BE7">
        <w:rPr>
          <w:rFonts w:ascii="Marianne" w:hAnsi="Marianne"/>
          <w:sz w:val="18"/>
          <w:szCs w:val="20"/>
        </w:rPr>
        <w:t xml:space="preserve">: </w:t>
      </w:r>
      <w:r w:rsidR="00487806">
        <w:rPr>
          <w:rFonts w:ascii="Marianne" w:hAnsi="Marianne"/>
          <w:sz w:val="18"/>
          <w:szCs w:val="20"/>
        </w:rPr>
        <w:t>Jean L</w:t>
      </w:r>
      <w:r w:rsidR="00837014">
        <w:rPr>
          <w:rFonts w:ascii="Marianne" w:hAnsi="Marianne"/>
          <w:sz w:val="18"/>
          <w:szCs w:val="20"/>
        </w:rPr>
        <w:t>AUNAY</w:t>
      </w:r>
      <w:r w:rsidR="00487806">
        <w:rPr>
          <w:rFonts w:ascii="Marianne" w:hAnsi="Marianne"/>
          <w:sz w:val="18"/>
          <w:szCs w:val="20"/>
        </w:rPr>
        <w:t xml:space="preserve"> (CNE), </w:t>
      </w:r>
      <w:r w:rsidR="00487806">
        <w:rPr>
          <w:rFonts w:ascii="Marianne" w:eastAsia="Times New Roman" w:hAnsi="Marianne"/>
          <w:sz w:val="18"/>
          <w:szCs w:val="20"/>
        </w:rPr>
        <w:t xml:space="preserve">Florence </w:t>
      </w:r>
      <w:r w:rsidR="00837014">
        <w:rPr>
          <w:rFonts w:ascii="Marianne" w:eastAsia="Times New Roman" w:hAnsi="Marianne"/>
          <w:sz w:val="18"/>
          <w:szCs w:val="20"/>
        </w:rPr>
        <w:t xml:space="preserve">DENIER-PASQUIER </w:t>
      </w:r>
      <w:r w:rsidR="009D7CB4" w:rsidRPr="008E6BE7">
        <w:rPr>
          <w:rFonts w:ascii="Marianne" w:eastAsia="Times New Roman" w:hAnsi="Marianne"/>
          <w:sz w:val="18"/>
          <w:szCs w:val="20"/>
        </w:rPr>
        <w:t>(FNE),</w:t>
      </w:r>
      <w:r w:rsidR="009A5C21" w:rsidRPr="008E6BE7">
        <w:rPr>
          <w:rFonts w:ascii="Marianne" w:eastAsia="Times New Roman" w:hAnsi="Marianne"/>
          <w:sz w:val="18"/>
          <w:szCs w:val="20"/>
        </w:rPr>
        <w:t xml:space="preserve"> </w:t>
      </w:r>
      <w:r w:rsidR="00194158">
        <w:rPr>
          <w:rFonts w:ascii="Marianne" w:hAnsi="Marianne"/>
          <w:sz w:val="18"/>
          <w:szCs w:val="20"/>
        </w:rPr>
        <w:t>Benoit LOUCHARD (APCA)</w:t>
      </w:r>
      <w:r w:rsidR="00194158" w:rsidRPr="008E6BE7">
        <w:rPr>
          <w:rFonts w:ascii="Marianne" w:eastAsia="Times New Roman" w:hAnsi="Marianne"/>
          <w:sz w:val="18"/>
          <w:szCs w:val="20"/>
        </w:rPr>
        <w:t>, Cyrielle V</w:t>
      </w:r>
      <w:r w:rsidR="00194158">
        <w:rPr>
          <w:rFonts w:ascii="Marianne" w:eastAsia="Times New Roman" w:hAnsi="Marianne"/>
          <w:sz w:val="18"/>
          <w:szCs w:val="20"/>
        </w:rPr>
        <w:t>ANDEWALLE</w:t>
      </w:r>
      <w:r w:rsidR="00194158" w:rsidRPr="008E6BE7">
        <w:rPr>
          <w:rFonts w:ascii="Marianne" w:eastAsia="Times New Roman" w:hAnsi="Marianne"/>
          <w:sz w:val="18"/>
          <w:szCs w:val="20"/>
        </w:rPr>
        <w:t xml:space="preserve"> (FNCCR),</w:t>
      </w:r>
      <w:r w:rsidR="00194158">
        <w:rPr>
          <w:rFonts w:ascii="Marianne" w:eastAsia="Times New Roman" w:hAnsi="Marianne"/>
          <w:sz w:val="18"/>
          <w:szCs w:val="20"/>
        </w:rPr>
        <w:t xml:space="preserve"> </w:t>
      </w:r>
      <w:r w:rsidR="00487806">
        <w:rPr>
          <w:rFonts w:ascii="Marianne" w:hAnsi="Marianne"/>
          <w:sz w:val="18"/>
          <w:szCs w:val="20"/>
        </w:rPr>
        <w:t>Cyrielle B</w:t>
      </w:r>
      <w:r w:rsidR="00837014">
        <w:rPr>
          <w:rFonts w:ascii="Marianne" w:hAnsi="Marianne"/>
          <w:sz w:val="18"/>
          <w:szCs w:val="20"/>
        </w:rPr>
        <w:t>RIAND</w:t>
      </w:r>
      <w:r w:rsidR="00880FF3" w:rsidRPr="008E6BE7">
        <w:rPr>
          <w:rFonts w:ascii="Marianne" w:hAnsi="Marianne"/>
          <w:sz w:val="18"/>
          <w:szCs w:val="20"/>
        </w:rPr>
        <w:t xml:space="preserve"> (ANEB),</w:t>
      </w:r>
      <w:r w:rsidR="00487806">
        <w:rPr>
          <w:rFonts w:ascii="Marianne" w:hAnsi="Marianne"/>
          <w:sz w:val="18"/>
          <w:szCs w:val="20"/>
        </w:rPr>
        <w:t xml:space="preserve"> Julie S</w:t>
      </w:r>
      <w:r w:rsidR="00837014">
        <w:rPr>
          <w:rFonts w:ascii="Marianne" w:hAnsi="Marianne"/>
          <w:sz w:val="18"/>
          <w:szCs w:val="20"/>
        </w:rPr>
        <w:t>ENDZIK</w:t>
      </w:r>
      <w:r w:rsidR="00487806">
        <w:rPr>
          <w:rFonts w:ascii="Marianne" w:hAnsi="Marianne"/>
          <w:sz w:val="18"/>
          <w:szCs w:val="20"/>
        </w:rPr>
        <w:t xml:space="preserve"> (ANEB),</w:t>
      </w:r>
      <w:r w:rsidR="00880FF3" w:rsidRPr="008E6BE7">
        <w:rPr>
          <w:rFonts w:ascii="Marianne" w:hAnsi="Marianne"/>
          <w:sz w:val="18"/>
          <w:szCs w:val="20"/>
        </w:rPr>
        <w:t xml:space="preserve"> </w:t>
      </w:r>
      <w:r w:rsidR="00513638">
        <w:rPr>
          <w:rFonts w:ascii="Marianne" w:hAnsi="Marianne"/>
          <w:sz w:val="18"/>
          <w:szCs w:val="20"/>
        </w:rPr>
        <w:t xml:space="preserve">Isabelle LEBELLE (FNPF), </w:t>
      </w:r>
      <w:r w:rsidR="00C66098" w:rsidRPr="00C66098">
        <w:rPr>
          <w:rFonts w:ascii="Marianne" w:hAnsi="Marianne"/>
          <w:sz w:val="18"/>
          <w:szCs w:val="20"/>
        </w:rPr>
        <w:t>Pierre PITON (DRAAF Centre-Val-de-Loire), Christian SCHWARTZ (DRAAF Occitanie), Bruno LION (DRAAF Occitanie</w:t>
      </w:r>
      <w:r w:rsidR="000411B9">
        <w:rPr>
          <w:rFonts w:ascii="Marianne" w:hAnsi="Marianne"/>
          <w:sz w:val="18"/>
          <w:szCs w:val="20"/>
        </w:rPr>
        <w:t xml:space="preserve">, </w:t>
      </w:r>
      <w:r w:rsidR="000411B9" w:rsidRPr="000411B9">
        <w:rPr>
          <w:rFonts w:ascii="Marianne" w:hAnsi="Marianne"/>
          <w:sz w:val="18"/>
          <w:szCs w:val="20"/>
        </w:rPr>
        <w:t>GIP transitions</w:t>
      </w:r>
      <w:r w:rsidR="00C66098" w:rsidRPr="00C66098">
        <w:rPr>
          <w:rFonts w:ascii="Marianne" w:hAnsi="Marianne"/>
          <w:sz w:val="18"/>
          <w:szCs w:val="20"/>
        </w:rPr>
        <w:t xml:space="preserve">), </w:t>
      </w:r>
      <w:r w:rsidR="00DC3D5C" w:rsidRPr="008E6BE7">
        <w:rPr>
          <w:rFonts w:ascii="Marianne" w:hAnsi="Marianne"/>
          <w:sz w:val="18"/>
          <w:szCs w:val="20"/>
        </w:rPr>
        <w:t>Emeline R</w:t>
      </w:r>
      <w:r w:rsidR="00837014">
        <w:rPr>
          <w:rFonts w:ascii="Marianne" w:hAnsi="Marianne"/>
          <w:sz w:val="18"/>
          <w:szCs w:val="20"/>
        </w:rPr>
        <w:t>OLLAND</w:t>
      </w:r>
      <w:r w:rsidR="00DC3D5C" w:rsidRPr="008E6BE7">
        <w:rPr>
          <w:rFonts w:ascii="Marianne" w:hAnsi="Marianne"/>
          <w:sz w:val="18"/>
          <w:szCs w:val="20"/>
        </w:rPr>
        <w:t xml:space="preserve"> (AE</w:t>
      </w:r>
      <w:r w:rsidR="00837014">
        <w:rPr>
          <w:rFonts w:ascii="Marianne" w:hAnsi="Marianne"/>
          <w:sz w:val="18"/>
          <w:szCs w:val="20"/>
        </w:rPr>
        <w:t xml:space="preserve"> </w:t>
      </w:r>
      <w:r w:rsidR="00DC3D5C" w:rsidRPr="008E6BE7">
        <w:rPr>
          <w:rFonts w:ascii="Marianne" w:hAnsi="Marianne"/>
          <w:sz w:val="18"/>
          <w:szCs w:val="20"/>
        </w:rPr>
        <w:t>AG),</w:t>
      </w:r>
      <w:r w:rsidR="005536D4">
        <w:rPr>
          <w:rFonts w:ascii="Marianne" w:hAnsi="Marianne"/>
          <w:sz w:val="18"/>
          <w:szCs w:val="20"/>
        </w:rPr>
        <w:t xml:space="preserve"> Emeline C</w:t>
      </w:r>
      <w:r w:rsidR="00837014">
        <w:rPr>
          <w:rFonts w:ascii="Marianne" w:hAnsi="Marianne"/>
          <w:sz w:val="18"/>
          <w:szCs w:val="20"/>
        </w:rPr>
        <w:t>HOUMERT</w:t>
      </w:r>
      <w:r w:rsidR="005536D4">
        <w:rPr>
          <w:rFonts w:ascii="Marianne" w:hAnsi="Marianne"/>
          <w:sz w:val="18"/>
          <w:szCs w:val="20"/>
        </w:rPr>
        <w:t xml:space="preserve"> (AE</w:t>
      </w:r>
      <w:r w:rsidR="00837014">
        <w:rPr>
          <w:rFonts w:ascii="Marianne" w:hAnsi="Marianne"/>
          <w:sz w:val="18"/>
          <w:szCs w:val="20"/>
        </w:rPr>
        <w:t xml:space="preserve"> </w:t>
      </w:r>
      <w:r w:rsidR="005536D4">
        <w:rPr>
          <w:rFonts w:ascii="Marianne" w:hAnsi="Marianne"/>
          <w:sz w:val="18"/>
          <w:szCs w:val="20"/>
        </w:rPr>
        <w:t>LB), Thomas V</w:t>
      </w:r>
      <w:r w:rsidR="00837014">
        <w:rPr>
          <w:rFonts w:ascii="Marianne" w:hAnsi="Marianne"/>
          <w:sz w:val="18"/>
          <w:szCs w:val="20"/>
        </w:rPr>
        <w:t>ILOINGT</w:t>
      </w:r>
      <w:r w:rsidR="005536D4">
        <w:rPr>
          <w:rFonts w:ascii="Marianne" w:hAnsi="Marianne"/>
          <w:sz w:val="18"/>
          <w:szCs w:val="20"/>
        </w:rPr>
        <w:t xml:space="preserve"> (AE</w:t>
      </w:r>
      <w:r w:rsidR="00837014">
        <w:rPr>
          <w:rFonts w:ascii="Marianne" w:hAnsi="Marianne"/>
          <w:sz w:val="18"/>
          <w:szCs w:val="20"/>
        </w:rPr>
        <w:t xml:space="preserve"> </w:t>
      </w:r>
      <w:r w:rsidR="005536D4">
        <w:rPr>
          <w:rFonts w:ascii="Marianne" w:hAnsi="Marianne"/>
          <w:sz w:val="18"/>
          <w:szCs w:val="20"/>
        </w:rPr>
        <w:t>LB)</w:t>
      </w:r>
      <w:r w:rsidR="001B7DF4" w:rsidRPr="00360A1B">
        <w:rPr>
          <w:rFonts w:ascii="Marianne" w:hAnsi="Marianne"/>
          <w:sz w:val="18"/>
          <w:szCs w:val="20"/>
        </w:rPr>
        <w:t xml:space="preserve">, </w:t>
      </w:r>
      <w:r w:rsidR="005536D4">
        <w:rPr>
          <w:rFonts w:ascii="Marianne" w:hAnsi="Marianne"/>
          <w:sz w:val="18"/>
          <w:szCs w:val="20"/>
        </w:rPr>
        <w:t>Thomas P</w:t>
      </w:r>
      <w:r w:rsidR="00837014">
        <w:rPr>
          <w:rFonts w:ascii="Marianne" w:hAnsi="Marianne"/>
          <w:sz w:val="18"/>
          <w:szCs w:val="20"/>
        </w:rPr>
        <w:t>ELTE</w:t>
      </w:r>
      <w:r w:rsidR="005536D4">
        <w:rPr>
          <w:rFonts w:ascii="Marianne" w:hAnsi="Marianne"/>
          <w:sz w:val="18"/>
          <w:szCs w:val="20"/>
        </w:rPr>
        <w:t xml:space="preserve"> (AE</w:t>
      </w:r>
      <w:r w:rsidR="00837014">
        <w:rPr>
          <w:rFonts w:ascii="Marianne" w:hAnsi="Marianne"/>
          <w:sz w:val="18"/>
          <w:szCs w:val="20"/>
        </w:rPr>
        <w:t xml:space="preserve"> </w:t>
      </w:r>
      <w:r w:rsidR="005536D4">
        <w:rPr>
          <w:rFonts w:ascii="Marianne" w:hAnsi="Marianne"/>
          <w:sz w:val="18"/>
          <w:szCs w:val="20"/>
        </w:rPr>
        <w:t>RMC),</w:t>
      </w:r>
      <w:r w:rsidR="001B7DF4">
        <w:rPr>
          <w:rFonts w:ascii="Marianne" w:hAnsi="Marianne"/>
          <w:sz w:val="18"/>
          <w:szCs w:val="20"/>
        </w:rPr>
        <w:t xml:space="preserve"> </w:t>
      </w:r>
      <w:r w:rsidR="001C6DDC" w:rsidRPr="00360A1B">
        <w:rPr>
          <w:rFonts w:ascii="Marianne" w:hAnsi="Marianne"/>
          <w:sz w:val="18"/>
          <w:szCs w:val="20"/>
        </w:rPr>
        <w:t>Anaïs</w:t>
      </w:r>
      <w:r w:rsidR="001B7DF4" w:rsidRPr="00360A1B">
        <w:rPr>
          <w:rFonts w:ascii="Marianne" w:hAnsi="Marianne"/>
          <w:sz w:val="18"/>
          <w:szCs w:val="20"/>
        </w:rPr>
        <w:t xml:space="preserve"> LORTET (AE SN) </w:t>
      </w:r>
      <w:r w:rsidR="005536D4">
        <w:rPr>
          <w:rFonts w:ascii="Marianne" w:hAnsi="Marianne"/>
          <w:sz w:val="18"/>
          <w:szCs w:val="20"/>
        </w:rPr>
        <w:t xml:space="preserve"> </w:t>
      </w:r>
      <w:r w:rsidR="00DC3D5C" w:rsidRPr="008E6BE7">
        <w:rPr>
          <w:rFonts w:ascii="Marianne" w:hAnsi="Marianne"/>
          <w:sz w:val="18"/>
          <w:szCs w:val="20"/>
        </w:rPr>
        <w:t>Xavier M</w:t>
      </w:r>
      <w:r w:rsidR="00837014">
        <w:rPr>
          <w:rFonts w:ascii="Marianne" w:hAnsi="Marianne"/>
          <w:sz w:val="18"/>
          <w:szCs w:val="20"/>
        </w:rPr>
        <w:t>ARLY</w:t>
      </w:r>
      <w:r w:rsidR="00DC3D5C" w:rsidRPr="008E6BE7">
        <w:rPr>
          <w:rFonts w:ascii="Marianne" w:hAnsi="Marianne"/>
          <w:sz w:val="18"/>
          <w:szCs w:val="20"/>
        </w:rPr>
        <w:t xml:space="preserve"> (DREAL Grand-Est), </w:t>
      </w:r>
      <w:r w:rsidR="00487806">
        <w:rPr>
          <w:rFonts w:ascii="Marianne" w:hAnsi="Marianne"/>
          <w:sz w:val="18"/>
          <w:szCs w:val="20"/>
        </w:rPr>
        <w:t>Julia C</w:t>
      </w:r>
      <w:r w:rsidR="00837014">
        <w:rPr>
          <w:rFonts w:ascii="Marianne" w:hAnsi="Marianne"/>
          <w:sz w:val="18"/>
          <w:szCs w:val="20"/>
        </w:rPr>
        <w:t>AVALIER</w:t>
      </w:r>
      <w:r w:rsidR="00866E82" w:rsidRPr="008E6BE7">
        <w:rPr>
          <w:rFonts w:ascii="Marianne" w:hAnsi="Marianne"/>
          <w:sz w:val="18"/>
          <w:szCs w:val="20"/>
        </w:rPr>
        <w:t xml:space="preserve"> (DREAL</w:t>
      </w:r>
      <w:r w:rsidR="00DC3D5C" w:rsidRPr="008E6BE7">
        <w:rPr>
          <w:rFonts w:ascii="Marianne" w:hAnsi="Marianne"/>
          <w:sz w:val="18"/>
          <w:szCs w:val="20"/>
        </w:rPr>
        <w:t xml:space="preserve"> Occitanie), </w:t>
      </w:r>
      <w:r w:rsidR="005536D4">
        <w:rPr>
          <w:rFonts w:ascii="Marianne" w:hAnsi="Marianne"/>
          <w:sz w:val="18"/>
          <w:szCs w:val="20"/>
        </w:rPr>
        <w:t>Claire M</w:t>
      </w:r>
      <w:r w:rsidR="00837014">
        <w:rPr>
          <w:rFonts w:ascii="Marianne" w:hAnsi="Marianne"/>
          <w:sz w:val="18"/>
          <w:szCs w:val="20"/>
        </w:rPr>
        <w:t>AGAND</w:t>
      </w:r>
      <w:r w:rsidR="005536D4">
        <w:rPr>
          <w:rFonts w:ascii="Marianne" w:hAnsi="Marianne"/>
          <w:sz w:val="18"/>
          <w:szCs w:val="20"/>
        </w:rPr>
        <w:t xml:space="preserve"> (OFB),</w:t>
      </w:r>
      <w:r w:rsidR="00837014">
        <w:rPr>
          <w:rFonts w:ascii="Marianne" w:hAnsi="Marianne"/>
          <w:sz w:val="18"/>
          <w:szCs w:val="20"/>
        </w:rPr>
        <w:t xml:space="preserve"> Marion LANGOND (OFB),</w:t>
      </w:r>
      <w:r w:rsidR="005536D4">
        <w:rPr>
          <w:rFonts w:ascii="Marianne" w:hAnsi="Marianne"/>
          <w:sz w:val="18"/>
          <w:szCs w:val="20"/>
        </w:rPr>
        <w:t xml:space="preserve"> Laurence G</w:t>
      </w:r>
      <w:r w:rsidR="00837014">
        <w:rPr>
          <w:rFonts w:ascii="Marianne" w:hAnsi="Marianne"/>
          <w:sz w:val="18"/>
          <w:szCs w:val="20"/>
        </w:rPr>
        <w:t>OURCY</w:t>
      </w:r>
      <w:r w:rsidR="005536D4">
        <w:rPr>
          <w:rFonts w:ascii="Marianne" w:hAnsi="Marianne"/>
          <w:sz w:val="18"/>
          <w:szCs w:val="20"/>
        </w:rPr>
        <w:t xml:space="preserve"> (BRGM), Maud B</w:t>
      </w:r>
      <w:r w:rsidR="00837014">
        <w:rPr>
          <w:rFonts w:ascii="Marianne" w:hAnsi="Marianne"/>
          <w:sz w:val="18"/>
          <w:szCs w:val="20"/>
        </w:rPr>
        <w:t>OUSQUET</w:t>
      </w:r>
      <w:r w:rsidR="001C6DDC">
        <w:rPr>
          <w:rFonts w:ascii="Marianne" w:hAnsi="Marianne"/>
          <w:sz w:val="18"/>
          <w:szCs w:val="20"/>
        </w:rPr>
        <w:t xml:space="preserve"> (ACTeon), </w:t>
      </w:r>
      <w:r w:rsidR="00566705">
        <w:rPr>
          <w:rFonts w:ascii="Marianne" w:hAnsi="Marianne"/>
          <w:sz w:val="18"/>
          <w:szCs w:val="20"/>
        </w:rPr>
        <w:t>Maëlle D</w:t>
      </w:r>
      <w:r w:rsidR="00837014">
        <w:rPr>
          <w:rFonts w:ascii="Marianne" w:hAnsi="Marianne"/>
          <w:sz w:val="18"/>
          <w:szCs w:val="20"/>
        </w:rPr>
        <w:t>ROUILLAT</w:t>
      </w:r>
      <w:r w:rsidR="00566705">
        <w:rPr>
          <w:rFonts w:ascii="Marianne" w:hAnsi="Marianne"/>
          <w:sz w:val="18"/>
          <w:szCs w:val="20"/>
        </w:rPr>
        <w:t xml:space="preserve"> (ACTeon)</w:t>
      </w:r>
      <w:r w:rsidR="001C6DDC">
        <w:rPr>
          <w:rFonts w:ascii="Marianne" w:hAnsi="Marianne"/>
          <w:sz w:val="18"/>
          <w:szCs w:val="20"/>
        </w:rPr>
        <w:t xml:space="preserve">, </w:t>
      </w:r>
      <w:r w:rsidR="00194158" w:rsidRPr="008E6BE7">
        <w:rPr>
          <w:rFonts w:ascii="Marianne" w:hAnsi="Marianne"/>
          <w:sz w:val="18"/>
          <w:szCs w:val="20"/>
        </w:rPr>
        <w:t>Amélie C</w:t>
      </w:r>
      <w:r w:rsidR="00194158">
        <w:rPr>
          <w:rFonts w:ascii="Marianne" w:hAnsi="Marianne"/>
          <w:sz w:val="18"/>
          <w:szCs w:val="20"/>
        </w:rPr>
        <w:t>OANTIC</w:t>
      </w:r>
      <w:r w:rsidR="00194158" w:rsidRPr="008E6BE7">
        <w:rPr>
          <w:rFonts w:ascii="Marianne" w:hAnsi="Marianne"/>
          <w:sz w:val="18"/>
          <w:szCs w:val="20"/>
        </w:rPr>
        <w:t xml:space="preserve"> (DEB),</w:t>
      </w:r>
      <w:r w:rsidR="00194158">
        <w:rPr>
          <w:rFonts w:ascii="Marianne" w:hAnsi="Marianne"/>
          <w:sz w:val="18"/>
          <w:szCs w:val="20"/>
        </w:rPr>
        <w:t xml:space="preserve"> </w:t>
      </w:r>
      <w:r w:rsidR="00194158" w:rsidRPr="008E6BE7">
        <w:rPr>
          <w:rFonts w:ascii="Marianne" w:hAnsi="Marianne"/>
          <w:sz w:val="18"/>
          <w:szCs w:val="20"/>
        </w:rPr>
        <w:t>Alexandra L</w:t>
      </w:r>
      <w:r w:rsidR="00194158">
        <w:rPr>
          <w:rFonts w:ascii="Marianne" w:hAnsi="Marianne"/>
          <w:sz w:val="18"/>
          <w:szCs w:val="20"/>
        </w:rPr>
        <w:t>EQUIEN</w:t>
      </w:r>
      <w:r w:rsidR="00194158" w:rsidRPr="008E6BE7">
        <w:rPr>
          <w:rFonts w:ascii="Marianne" w:hAnsi="Marianne"/>
          <w:sz w:val="18"/>
          <w:szCs w:val="20"/>
        </w:rPr>
        <w:t xml:space="preserve"> (DEB), Bastien G</w:t>
      </w:r>
      <w:r w:rsidR="00194158">
        <w:rPr>
          <w:rFonts w:ascii="Marianne" w:hAnsi="Marianne"/>
          <w:sz w:val="18"/>
          <w:szCs w:val="20"/>
        </w:rPr>
        <w:t>ARITAINE</w:t>
      </w:r>
      <w:r w:rsidR="000411B9">
        <w:rPr>
          <w:rFonts w:ascii="Marianne" w:hAnsi="Marianne"/>
          <w:sz w:val="18"/>
          <w:szCs w:val="20"/>
        </w:rPr>
        <w:t xml:space="preserve"> (DEB). </w:t>
      </w:r>
    </w:p>
    <w:p w14:paraId="7B2AF4DF" w14:textId="4FD8FD2E" w:rsidR="005536D4" w:rsidRDefault="001B7DF4" w:rsidP="00025129">
      <w:pPr>
        <w:jc w:val="both"/>
        <w:rPr>
          <w:rFonts w:ascii="Marianne" w:hAnsi="Marianne"/>
          <w:sz w:val="18"/>
          <w:szCs w:val="20"/>
        </w:rPr>
      </w:pPr>
      <w:r w:rsidRPr="001B7DF4">
        <w:rPr>
          <w:rFonts w:ascii="Marianne" w:hAnsi="Marianne"/>
          <w:sz w:val="18"/>
          <w:szCs w:val="20"/>
        </w:rPr>
        <w:t>Excusés : Luc SERVANT (APCA) – Alexis GUILPART (FNE) – Catherine GREMILLET (ANEB) – Bérengère BLIN (DREAL Occitanie)</w:t>
      </w:r>
      <w:r w:rsidR="001C6DDC">
        <w:rPr>
          <w:rFonts w:ascii="Marianne" w:hAnsi="Marianne"/>
          <w:sz w:val="18"/>
          <w:szCs w:val="20"/>
        </w:rPr>
        <w:t xml:space="preserve">. </w:t>
      </w:r>
    </w:p>
    <w:p w14:paraId="29823D14" w14:textId="186BD083" w:rsidR="00F12CD3" w:rsidRPr="008E6BE7" w:rsidRDefault="00F12CD3" w:rsidP="00025129">
      <w:pPr>
        <w:jc w:val="both"/>
        <w:rPr>
          <w:rFonts w:ascii="Marianne" w:hAnsi="Marianne"/>
          <w:sz w:val="18"/>
          <w:szCs w:val="20"/>
          <w:u w:val="single"/>
        </w:rPr>
      </w:pPr>
      <w:r w:rsidRPr="008E6BE7">
        <w:rPr>
          <w:rFonts w:ascii="Marianne" w:hAnsi="Marianne"/>
          <w:b/>
          <w:sz w:val="18"/>
          <w:szCs w:val="20"/>
          <w:u w:val="single"/>
        </w:rPr>
        <w:t>1) Introduction</w:t>
      </w:r>
      <w:r w:rsidRPr="008E6BE7">
        <w:rPr>
          <w:rFonts w:ascii="Marianne" w:hAnsi="Marianne"/>
          <w:sz w:val="18"/>
          <w:szCs w:val="20"/>
          <w:u w:val="single"/>
        </w:rPr>
        <w:t xml:space="preserve"> </w:t>
      </w:r>
    </w:p>
    <w:p w14:paraId="2A50A064" w14:textId="3FA41E8E" w:rsidR="003F704F" w:rsidRDefault="00656CA6" w:rsidP="00025129">
      <w:pPr>
        <w:jc w:val="both"/>
        <w:rPr>
          <w:rFonts w:ascii="Marianne" w:hAnsi="Marianne"/>
          <w:sz w:val="18"/>
          <w:szCs w:val="20"/>
        </w:rPr>
      </w:pPr>
      <w:r>
        <w:rPr>
          <w:rFonts w:ascii="Marianne" w:hAnsi="Marianne"/>
          <w:sz w:val="18"/>
          <w:szCs w:val="20"/>
        </w:rPr>
        <w:t xml:space="preserve">La DEB </w:t>
      </w:r>
      <w:r w:rsidR="001C6DDC">
        <w:rPr>
          <w:rFonts w:ascii="Marianne" w:hAnsi="Marianne"/>
          <w:sz w:val="18"/>
          <w:szCs w:val="20"/>
        </w:rPr>
        <w:t xml:space="preserve">rappelle </w:t>
      </w:r>
      <w:r w:rsidR="00F12CD3" w:rsidRPr="008E6BE7">
        <w:rPr>
          <w:rFonts w:ascii="Marianne" w:hAnsi="Marianne"/>
          <w:sz w:val="18"/>
          <w:szCs w:val="20"/>
        </w:rPr>
        <w:t>l</w:t>
      </w:r>
      <w:r w:rsidR="00DC27DC">
        <w:rPr>
          <w:rFonts w:ascii="Marianne" w:hAnsi="Marianne"/>
          <w:sz w:val="18"/>
          <w:szCs w:val="20"/>
        </w:rPr>
        <w:t xml:space="preserve">es </w:t>
      </w:r>
      <w:r w:rsidR="00F12CD3" w:rsidRPr="008E6BE7">
        <w:rPr>
          <w:rFonts w:ascii="Marianne" w:hAnsi="Marianne"/>
          <w:sz w:val="18"/>
          <w:szCs w:val="20"/>
        </w:rPr>
        <w:t>objectif</w:t>
      </w:r>
      <w:r w:rsidR="00DC27DC">
        <w:rPr>
          <w:rFonts w:ascii="Marianne" w:hAnsi="Marianne"/>
          <w:sz w:val="18"/>
          <w:szCs w:val="20"/>
        </w:rPr>
        <w:t>s</w:t>
      </w:r>
      <w:r w:rsidR="00F12CD3" w:rsidRPr="008E6BE7">
        <w:rPr>
          <w:rFonts w:ascii="Marianne" w:hAnsi="Marianne"/>
          <w:sz w:val="18"/>
          <w:szCs w:val="20"/>
        </w:rPr>
        <w:t xml:space="preserve"> du guide</w:t>
      </w:r>
      <w:r w:rsidR="003F704F">
        <w:rPr>
          <w:rFonts w:ascii="Marianne" w:hAnsi="Marianne"/>
          <w:sz w:val="18"/>
          <w:szCs w:val="20"/>
        </w:rPr>
        <w:t xml:space="preserve"> : </w:t>
      </w:r>
      <w:r w:rsidR="00D47E91" w:rsidRPr="008E6BE7">
        <w:rPr>
          <w:rFonts w:ascii="Marianne" w:hAnsi="Marianne"/>
          <w:sz w:val="18"/>
          <w:szCs w:val="20"/>
        </w:rPr>
        <w:t xml:space="preserve">identifier les étapes pertinentes d’élaboration du PTGE </w:t>
      </w:r>
      <w:r w:rsidR="003F704F">
        <w:rPr>
          <w:rFonts w:ascii="Marianne" w:hAnsi="Marianne"/>
          <w:sz w:val="18"/>
          <w:szCs w:val="20"/>
        </w:rPr>
        <w:t xml:space="preserve">et </w:t>
      </w:r>
      <w:r w:rsidR="00D47E91" w:rsidRPr="008E6BE7">
        <w:rPr>
          <w:rFonts w:ascii="Marianne" w:hAnsi="Marianne"/>
          <w:sz w:val="18"/>
          <w:szCs w:val="20"/>
        </w:rPr>
        <w:t>mettre en avant des</w:t>
      </w:r>
      <w:r w:rsidR="004269C7">
        <w:rPr>
          <w:rFonts w:ascii="Marianne" w:hAnsi="Marianne"/>
          <w:sz w:val="18"/>
          <w:szCs w:val="20"/>
        </w:rPr>
        <w:t xml:space="preserve"> exemples, des bonnes pratiques et des </w:t>
      </w:r>
      <w:r w:rsidR="00D47E91" w:rsidRPr="008E6BE7">
        <w:rPr>
          <w:rFonts w:ascii="Marianne" w:hAnsi="Marianne"/>
          <w:sz w:val="18"/>
          <w:szCs w:val="20"/>
        </w:rPr>
        <w:t>recommandations pour mener à bien ces étapes.</w:t>
      </w:r>
      <w:r w:rsidR="00DC27DC">
        <w:rPr>
          <w:rFonts w:ascii="Marianne" w:hAnsi="Marianne"/>
          <w:sz w:val="18"/>
          <w:szCs w:val="20"/>
        </w:rPr>
        <w:t xml:space="preserve"> Le guide pourra également expliciter des </w:t>
      </w:r>
      <w:r w:rsidR="00557B58">
        <w:rPr>
          <w:rFonts w:ascii="Marianne" w:hAnsi="Marianne"/>
          <w:sz w:val="18"/>
          <w:szCs w:val="20"/>
        </w:rPr>
        <w:t xml:space="preserve">points susceptibles de </w:t>
      </w:r>
      <w:r w:rsidR="003F704F">
        <w:rPr>
          <w:rFonts w:ascii="Marianne" w:hAnsi="Marianne"/>
          <w:sz w:val="18"/>
          <w:szCs w:val="20"/>
        </w:rPr>
        <w:t>se transformer en</w:t>
      </w:r>
      <w:r w:rsidR="00557B58">
        <w:rPr>
          <w:rFonts w:ascii="Marianne" w:hAnsi="Marianne"/>
          <w:sz w:val="18"/>
          <w:szCs w:val="20"/>
        </w:rPr>
        <w:t xml:space="preserve"> point de blocage.</w:t>
      </w:r>
      <w:r w:rsidR="00D47E91" w:rsidRPr="008E6BE7">
        <w:rPr>
          <w:rFonts w:ascii="Marianne" w:hAnsi="Marianne"/>
          <w:sz w:val="18"/>
          <w:szCs w:val="20"/>
        </w:rPr>
        <w:t xml:space="preserve"> </w:t>
      </w:r>
      <w:r w:rsidR="003F704F">
        <w:rPr>
          <w:rFonts w:ascii="Marianne" w:hAnsi="Marianne"/>
          <w:sz w:val="18"/>
          <w:szCs w:val="20"/>
        </w:rPr>
        <w:t xml:space="preserve">Le guide </w:t>
      </w:r>
      <w:r w:rsidR="001C6DDC">
        <w:rPr>
          <w:rFonts w:ascii="Marianne" w:hAnsi="Marianne"/>
          <w:sz w:val="18"/>
          <w:szCs w:val="20"/>
        </w:rPr>
        <w:t xml:space="preserve">est </w:t>
      </w:r>
      <w:r w:rsidR="003F704F">
        <w:rPr>
          <w:rFonts w:ascii="Marianne" w:hAnsi="Marianne"/>
          <w:sz w:val="18"/>
          <w:szCs w:val="20"/>
        </w:rPr>
        <w:t>un document à dest</w:t>
      </w:r>
      <w:r w:rsidR="001C6DDC">
        <w:rPr>
          <w:rFonts w:ascii="Marianne" w:hAnsi="Marianne"/>
          <w:sz w:val="18"/>
          <w:szCs w:val="20"/>
        </w:rPr>
        <w:t>ination des porteurs de projet et des acteurs de la démarche</w:t>
      </w:r>
      <w:r w:rsidR="000411B9">
        <w:rPr>
          <w:rFonts w:ascii="Marianne" w:hAnsi="Marianne"/>
          <w:sz w:val="18"/>
          <w:szCs w:val="20"/>
        </w:rPr>
        <w:t xml:space="preserve"> PTGE. </w:t>
      </w:r>
    </w:p>
    <w:p w14:paraId="663CEC60" w14:textId="4741DB9D" w:rsidR="00E5315C" w:rsidRDefault="00557B58" w:rsidP="001C414F">
      <w:pPr>
        <w:jc w:val="both"/>
        <w:rPr>
          <w:rFonts w:ascii="Marianne" w:hAnsi="Marianne"/>
          <w:sz w:val="18"/>
          <w:szCs w:val="20"/>
        </w:rPr>
      </w:pPr>
      <w:r>
        <w:rPr>
          <w:rFonts w:ascii="Marianne" w:hAnsi="Marianne"/>
          <w:sz w:val="18"/>
          <w:szCs w:val="20"/>
        </w:rPr>
        <w:t>L’objet de la</w:t>
      </w:r>
      <w:r w:rsidR="003F704F">
        <w:rPr>
          <w:rFonts w:ascii="Marianne" w:hAnsi="Marianne"/>
          <w:sz w:val="18"/>
          <w:szCs w:val="20"/>
        </w:rPr>
        <w:t xml:space="preserve"> présente</w:t>
      </w:r>
      <w:r>
        <w:rPr>
          <w:rFonts w:ascii="Marianne" w:hAnsi="Marianne"/>
          <w:sz w:val="18"/>
          <w:szCs w:val="20"/>
        </w:rPr>
        <w:t xml:space="preserve"> réunion est de mettre </w:t>
      </w:r>
      <w:r w:rsidR="001C6DDC">
        <w:rPr>
          <w:rFonts w:ascii="Marianne" w:hAnsi="Marianne"/>
          <w:sz w:val="18"/>
          <w:szCs w:val="20"/>
        </w:rPr>
        <w:t xml:space="preserve">en débat une version martyre </w:t>
      </w:r>
      <w:r>
        <w:rPr>
          <w:rFonts w:ascii="Marianne" w:hAnsi="Marianne"/>
          <w:sz w:val="18"/>
          <w:szCs w:val="20"/>
        </w:rPr>
        <w:t xml:space="preserve">afin d’entamer le travail itératif pour la rédaction </w:t>
      </w:r>
      <w:r w:rsidR="001C6DDC">
        <w:rPr>
          <w:rFonts w:ascii="Marianne" w:hAnsi="Marianne"/>
          <w:sz w:val="18"/>
          <w:szCs w:val="20"/>
        </w:rPr>
        <w:t xml:space="preserve">du guide PTGE. </w:t>
      </w:r>
      <w:r w:rsidR="00A85775">
        <w:rPr>
          <w:rFonts w:ascii="Marianne" w:hAnsi="Marianne"/>
          <w:sz w:val="18"/>
          <w:szCs w:val="20"/>
        </w:rPr>
        <w:t>Cette</w:t>
      </w:r>
      <w:r w:rsidR="002C43DD">
        <w:rPr>
          <w:rFonts w:ascii="Marianne" w:hAnsi="Marianne"/>
          <w:sz w:val="18"/>
          <w:szCs w:val="20"/>
        </w:rPr>
        <w:t xml:space="preserve"> v</w:t>
      </w:r>
      <w:r w:rsidR="001C6DDC">
        <w:rPr>
          <w:rFonts w:ascii="Marianne" w:hAnsi="Marianne"/>
          <w:sz w:val="18"/>
          <w:szCs w:val="20"/>
        </w:rPr>
        <w:t xml:space="preserve">ersion </w:t>
      </w:r>
      <w:r w:rsidR="00A85775">
        <w:rPr>
          <w:rFonts w:ascii="Marianne" w:hAnsi="Marianne"/>
          <w:sz w:val="18"/>
          <w:szCs w:val="20"/>
        </w:rPr>
        <w:t xml:space="preserve">martyre </w:t>
      </w:r>
      <w:r w:rsidR="000411B9">
        <w:rPr>
          <w:rFonts w:ascii="Marianne" w:hAnsi="Marianne"/>
          <w:sz w:val="18"/>
          <w:szCs w:val="20"/>
        </w:rPr>
        <w:t xml:space="preserve">V0, </w:t>
      </w:r>
      <w:r w:rsidR="001C6DDC">
        <w:rPr>
          <w:rFonts w:ascii="Marianne" w:hAnsi="Marianne"/>
          <w:sz w:val="18"/>
          <w:szCs w:val="20"/>
        </w:rPr>
        <w:t>telle que proposée par le bureau d’études Actéon</w:t>
      </w:r>
      <w:r w:rsidR="000411B9">
        <w:rPr>
          <w:rFonts w:ascii="Marianne" w:hAnsi="Marianne"/>
          <w:sz w:val="18"/>
          <w:szCs w:val="20"/>
        </w:rPr>
        <w:t xml:space="preserve">, </w:t>
      </w:r>
      <w:r w:rsidR="001C6DDC">
        <w:rPr>
          <w:rFonts w:ascii="Marianne" w:hAnsi="Marianne"/>
          <w:sz w:val="18"/>
          <w:szCs w:val="20"/>
        </w:rPr>
        <w:t>ne propose</w:t>
      </w:r>
      <w:r w:rsidR="002C43DD">
        <w:rPr>
          <w:rFonts w:ascii="Marianne" w:hAnsi="Marianne"/>
          <w:sz w:val="18"/>
          <w:szCs w:val="20"/>
        </w:rPr>
        <w:t xml:space="preserve"> pas une </w:t>
      </w:r>
      <w:r w:rsidR="001C6DDC">
        <w:rPr>
          <w:rFonts w:ascii="Marianne" w:hAnsi="Marianne"/>
          <w:sz w:val="18"/>
          <w:szCs w:val="20"/>
        </w:rPr>
        <w:t xml:space="preserve">rédaction fine mais identifie </w:t>
      </w:r>
      <w:r w:rsidR="002C43DD">
        <w:rPr>
          <w:rFonts w:ascii="Marianne" w:hAnsi="Marianne"/>
          <w:sz w:val="18"/>
          <w:szCs w:val="20"/>
        </w:rPr>
        <w:t xml:space="preserve">des éléments à aborder. </w:t>
      </w:r>
    </w:p>
    <w:p w14:paraId="77B467BF" w14:textId="2BC394D0" w:rsidR="004F0CF7" w:rsidRDefault="004F0CF7" w:rsidP="004F0CF7">
      <w:pPr>
        <w:jc w:val="both"/>
        <w:rPr>
          <w:rFonts w:ascii="Marianne" w:hAnsi="Marianne"/>
          <w:sz w:val="18"/>
          <w:szCs w:val="20"/>
        </w:rPr>
      </w:pPr>
      <w:r>
        <w:rPr>
          <w:rFonts w:ascii="Marianne" w:hAnsi="Marianne"/>
          <w:sz w:val="18"/>
          <w:szCs w:val="20"/>
        </w:rPr>
        <w:t>Suite à une question</w:t>
      </w:r>
      <w:r w:rsidR="000411B9">
        <w:rPr>
          <w:rFonts w:ascii="Marianne" w:hAnsi="Marianne"/>
          <w:sz w:val="18"/>
          <w:szCs w:val="20"/>
        </w:rPr>
        <w:t xml:space="preserve"> de FNE, </w:t>
      </w:r>
      <w:r>
        <w:rPr>
          <w:rFonts w:ascii="Marianne" w:hAnsi="Marianne"/>
          <w:sz w:val="18"/>
          <w:szCs w:val="20"/>
        </w:rPr>
        <w:t>la DEB précise que la mission CGAAER/CGEDD sur les PTGE a d’ores et déjà rendu des recommandations individuelles aux préfets référents des territoires ayant été auditionné</w:t>
      </w:r>
      <w:r w:rsidR="003F704F">
        <w:rPr>
          <w:rFonts w:ascii="Marianne" w:hAnsi="Marianne"/>
          <w:sz w:val="18"/>
          <w:szCs w:val="20"/>
        </w:rPr>
        <w:t>s</w:t>
      </w:r>
      <w:r>
        <w:rPr>
          <w:rFonts w:ascii="Marianne" w:hAnsi="Marianne"/>
          <w:sz w:val="18"/>
          <w:szCs w:val="20"/>
        </w:rPr>
        <w:t xml:space="preserve">. Ces recommandations resteront confidentielles. Le rapport, </w:t>
      </w:r>
      <w:r w:rsidR="003F704F">
        <w:rPr>
          <w:rFonts w:ascii="Marianne" w:hAnsi="Marianne"/>
          <w:sz w:val="18"/>
          <w:szCs w:val="20"/>
        </w:rPr>
        <w:t>proposant</w:t>
      </w:r>
      <w:r>
        <w:rPr>
          <w:rFonts w:ascii="Marianne" w:hAnsi="Marianne"/>
          <w:sz w:val="18"/>
          <w:szCs w:val="20"/>
        </w:rPr>
        <w:t xml:space="preserve"> les recommandations globales, est en cours de relecture</w:t>
      </w:r>
      <w:r w:rsidR="00D84EAA">
        <w:rPr>
          <w:rFonts w:ascii="Marianne" w:hAnsi="Marianne"/>
          <w:sz w:val="18"/>
          <w:szCs w:val="20"/>
        </w:rPr>
        <w:t xml:space="preserve"> </w:t>
      </w:r>
      <w:r w:rsidR="000411B9">
        <w:rPr>
          <w:rFonts w:ascii="Marianne" w:hAnsi="Marianne"/>
          <w:sz w:val="18"/>
          <w:szCs w:val="20"/>
        </w:rPr>
        <w:t xml:space="preserve">/ validation </w:t>
      </w:r>
      <w:r w:rsidR="00D84EAA">
        <w:rPr>
          <w:rFonts w:ascii="Marianne" w:hAnsi="Marianne"/>
          <w:sz w:val="18"/>
          <w:szCs w:val="20"/>
        </w:rPr>
        <w:t>au CGEDD / CGAAER</w:t>
      </w:r>
      <w:r w:rsidR="000411B9">
        <w:rPr>
          <w:rFonts w:ascii="Marianne" w:hAnsi="Marianne"/>
          <w:sz w:val="18"/>
          <w:szCs w:val="20"/>
        </w:rPr>
        <w:t>. U</w:t>
      </w:r>
      <w:r>
        <w:rPr>
          <w:rFonts w:ascii="Marianne" w:hAnsi="Marianne"/>
          <w:sz w:val="18"/>
          <w:szCs w:val="20"/>
        </w:rPr>
        <w:t xml:space="preserve">ne publication du rapport à la mi-juillet </w:t>
      </w:r>
      <w:r w:rsidR="00884F76">
        <w:rPr>
          <w:rFonts w:ascii="Marianne" w:hAnsi="Marianne"/>
          <w:sz w:val="18"/>
          <w:szCs w:val="20"/>
        </w:rPr>
        <w:t xml:space="preserve">est </w:t>
      </w:r>
      <w:r w:rsidR="000411B9">
        <w:rPr>
          <w:rFonts w:ascii="Marianne" w:hAnsi="Marianne"/>
          <w:sz w:val="18"/>
          <w:szCs w:val="20"/>
        </w:rPr>
        <w:t xml:space="preserve">attendue, sous réserve de </w:t>
      </w:r>
      <w:r>
        <w:rPr>
          <w:rFonts w:ascii="Marianne" w:hAnsi="Marianne"/>
          <w:sz w:val="18"/>
          <w:szCs w:val="20"/>
        </w:rPr>
        <w:t xml:space="preserve">changements ministériels pouvant impliquer des décalages. </w:t>
      </w:r>
      <w:r w:rsidR="00A85775">
        <w:rPr>
          <w:rFonts w:ascii="Marianne" w:hAnsi="Marianne"/>
          <w:sz w:val="18"/>
          <w:szCs w:val="20"/>
        </w:rPr>
        <w:t xml:space="preserve">La Deb confirme que le guide fera état </w:t>
      </w:r>
      <w:r w:rsidR="00D84EAA">
        <w:rPr>
          <w:rFonts w:ascii="Marianne" w:hAnsi="Marianne"/>
          <w:sz w:val="18"/>
          <w:szCs w:val="20"/>
        </w:rPr>
        <w:t xml:space="preserve">des recommandations de la mission dans le guide national PTGE. </w:t>
      </w:r>
    </w:p>
    <w:p w14:paraId="5A92AA8A" w14:textId="46576607" w:rsidR="00D355F2" w:rsidRPr="00566705" w:rsidRDefault="002243CB" w:rsidP="00566705">
      <w:pPr>
        <w:pStyle w:val="Sansinterligne"/>
        <w:spacing w:before="120" w:after="120"/>
        <w:jc w:val="both"/>
        <w:rPr>
          <w:rFonts w:ascii="Marianne" w:hAnsi="Marianne"/>
          <w:b/>
          <w:sz w:val="18"/>
          <w:szCs w:val="20"/>
          <w:u w:val="single"/>
        </w:rPr>
      </w:pPr>
      <w:r>
        <w:rPr>
          <w:rFonts w:ascii="Marianne" w:hAnsi="Marianne"/>
          <w:b/>
          <w:sz w:val="18"/>
          <w:szCs w:val="20"/>
          <w:u w:val="single"/>
        </w:rPr>
        <w:t>2</w:t>
      </w:r>
      <w:r w:rsidR="00A85775">
        <w:rPr>
          <w:rFonts w:ascii="Marianne" w:hAnsi="Marianne"/>
          <w:b/>
          <w:sz w:val="18"/>
          <w:szCs w:val="20"/>
          <w:u w:val="single"/>
        </w:rPr>
        <w:t xml:space="preserve">) </w:t>
      </w:r>
      <w:r>
        <w:rPr>
          <w:rFonts w:ascii="Marianne" w:hAnsi="Marianne"/>
          <w:b/>
          <w:sz w:val="18"/>
          <w:szCs w:val="20"/>
          <w:u w:val="single"/>
        </w:rPr>
        <w:t>O</w:t>
      </w:r>
      <w:r w:rsidR="00A85775">
        <w:rPr>
          <w:rFonts w:ascii="Marianne" w:hAnsi="Marianne"/>
          <w:b/>
          <w:sz w:val="18"/>
          <w:szCs w:val="20"/>
          <w:u w:val="single"/>
        </w:rPr>
        <w:t xml:space="preserve">bservations </w:t>
      </w:r>
      <w:r>
        <w:rPr>
          <w:rFonts w:ascii="Marianne" w:hAnsi="Marianne"/>
          <w:b/>
          <w:sz w:val="18"/>
          <w:szCs w:val="20"/>
          <w:u w:val="single"/>
        </w:rPr>
        <w:t xml:space="preserve">générales </w:t>
      </w:r>
      <w:r w:rsidR="00A85775">
        <w:rPr>
          <w:rFonts w:ascii="Marianne" w:hAnsi="Marianne"/>
          <w:b/>
          <w:sz w:val="18"/>
          <w:szCs w:val="20"/>
          <w:u w:val="single"/>
        </w:rPr>
        <w:t xml:space="preserve">des membres du Copil concernant </w:t>
      </w:r>
      <w:r>
        <w:rPr>
          <w:rFonts w:ascii="Marianne" w:hAnsi="Marianne"/>
          <w:b/>
          <w:sz w:val="18"/>
          <w:szCs w:val="20"/>
          <w:u w:val="single"/>
        </w:rPr>
        <w:t xml:space="preserve">la rédaction du guide </w:t>
      </w:r>
    </w:p>
    <w:p w14:paraId="291D19F8" w14:textId="77777777" w:rsidR="000411B9" w:rsidRDefault="00A85775" w:rsidP="00BD253D">
      <w:pPr>
        <w:jc w:val="both"/>
        <w:rPr>
          <w:rFonts w:ascii="Marianne" w:hAnsi="Marianne"/>
          <w:sz w:val="18"/>
          <w:szCs w:val="20"/>
        </w:rPr>
      </w:pPr>
      <w:r>
        <w:rPr>
          <w:rFonts w:ascii="Marianne" w:hAnsi="Marianne"/>
          <w:sz w:val="18"/>
          <w:szCs w:val="20"/>
        </w:rPr>
        <w:t>L</w:t>
      </w:r>
      <w:r w:rsidR="000B1636">
        <w:rPr>
          <w:rFonts w:ascii="Marianne" w:hAnsi="Marianne"/>
          <w:sz w:val="18"/>
          <w:szCs w:val="20"/>
        </w:rPr>
        <w:t xml:space="preserve">’instruction </w:t>
      </w:r>
      <w:r w:rsidR="00D84EAA">
        <w:rPr>
          <w:rFonts w:ascii="Marianne" w:hAnsi="Marianne"/>
          <w:sz w:val="18"/>
          <w:szCs w:val="20"/>
        </w:rPr>
        <w:t xml:space="preserve">PTGE doit rester la référence, </w:t>
      </w:r>
      <w:r w:rsidR="000B1636">
        <w:rPr>
          <w:rFonts w:ascii="Marianne" w:hAnsi="Marianne"/>
          <w:sz w:val="18"/>
          <w:szCs w:val="20"/>
        </w:rPr>
        <w:t xml:space="preserve">tout en prenant en compte les évolutions réglementaires </w:t>
      </w:r>
      <w:r w:rsidR="00D84EAA">
        <w:rPr>
          <w:rFonts w:ascii="Marianne" w:hAnsi="Marianne"/>
          <w:sz w:val="18"/>
          <w:szCs w:val="20"/>
        </w:rPr>
        <w:t xml:space="preserve">suite au Varenne de l’Eau </w:t>
      </w:r>
      <w:r w:rsidR="000B1636">
        <w:rPr>
          <w:rFonts w:ascii="Marianne" w:hAnsi="Marianne"/>
          <w:sz w:val="18"/>
          <w:szCs w:val="20"/>
        </w:rPr>
        <w:t>(</w:t>
      </w:r>
      <w:r w:rsidR="00D84EAA">
        <w:rPr>
          <w:rFonts w:ascii="Marianne" w:hAnsi="Marianne"/>
          <w:sz w:val="18"/>
          <w:szCs w:val="20"/>
        </w:rPr>
        <w:t xml:space="preserve">additif PTGE, </w:t>
      </w:r>
      <w:r w:rsidR="00207006">
        <w:rPr>
          <w:rFonts w:ascii="Marianne" w:hAnsi="Marianne"/>
          <w:sz w:val="18"/>
          <w:szCs w:val="20"/>
        </w:rPr>
        <w:t>décret</w:t>
      </w:r>
      <w:r w:rsidR="00D84EAA">
        <w:rPr>
          <w:rFonts w:ascii="Marianne" w:hAnsi="Marianne"/>
          <w:sz w:val="18"/>
          <w:szCs w:val="20"/>
        </w:rPr>
        <w:t xml:space="preserve"> Hautes Eaux V2). </w:t>
      </w:r>
      <w:r>
        <w:rPr>
          <w:rFonts w:ascii="Marianne" w:hAnsi="Marianne"/>
          <w:sz w:val="18"/>
          <w:szCs w:val="20"/>
        </w:rPr>
        <w:t>Il est attendu que soit explicité</w:t>
      </w:r>
      <w:r w:rsidR="00D91059">
        <w:rPr>
          <w:rFonts w:ascii="Marianne" w:hAnsi="Marianne"/>
          <w:sz w:val="18"/>
          <w:szCs w:val="20"/>
        </w:rPr>
        <w:t xml:space="preserve"> </w:t>
      </w:r>
      <w:r w:rsidR="00207006">
        <w:rPr>
          <w:rFonts w:ascii="Marianne" w:hAnsi="Marianne"/>
          <w:sz w:val="18"/>
          <w:szCs w:val="20"/>
        </w:rPr>
        <w:t xml:space="preserve">le lien </w:t>
      </w:r>
      <w:r w:rsidR="00D84EAA">
        <w:rPr>
          <w:rFonts w:ascii="Marianne" w:hAnsi="Marianne"/>
          <w:sz w:val="18"/>
          <w:szCs w:val="20"/>
        </w:rPr>
        <w:t xml:space="preserve">entre </w:t>
      </w:r>
      <w:r w:rsidR="000411B9">
        <w:rPr>
          <w:rFonts w:ascii="Marianne" w:hAnsi="Marianne"/>
          <w:sz w:val="18"/>
          <w:szCs w:val="20"/>
        </w:rPr>
        <w:t xml:space="preserve">les </w:t>
      </w:r>
      <w:r w:rsidR="00D84EAA">
        <w:rPr>
          <w:rFonts w:ascii="Marianne" w:hAnsi="Marianne"/>
          <w:sz w:val="18"/>
          <w:szCs w:val="20"/>
        </w:rPr>
        <w:t>PTGE</w:t>
      </w:r>
      <w:r w:rsidR="000411B9">
        <w:rPr>
          <w:rFonts w:ascii="Marianne" w:hAnsi="Marianne"/>
          <w:sz w:val="18"/>
          <w:szCs w:val="20"/>
        </w:rPr>
        <w:t xml:space="preserve"> et les </w:t>
      </w:r>
      <w:r w:rsidR="00207006">
        <w:rPr>
          <w:rFonts w:ascii="Marianne" w:hAnsi="Marianne"/>
          <w:sz w:val="18"/>
          <w:szCs w:val="20"/>
        </w:rPr>
        <w:t xml:space="preserve">autres outils </w:t>
      </w:r>
      <w:r w:rsidR="00D91059">
        <w:rPr>
          <w:rFonts w:ascii="Marianne" w:hAnsi="Marianne"/>
          <w:sz w:val="18"/>
          <w:szCs w:val="20"/>
        </w:rPr>
        <w:t>à</w:t>
      </w:r>
      <w:r w:rsidR="00207006">
        <w:rPr>
          <w:rFonts w:ascii="Marianne" w:hAnsi="Marianne"/>
          <w:sz w:val="18"/>
          <w:szCs w:val="20"/>
        </w:rPr>
        <w:t xml:space="preserve"> impact réglementaire (SDAGE, SAGE)</w:t>
      </w:r>
      <w:r>
        <w:rPr>
          <w:rFonts w:ascii="Marianne" w:hAnsi="Marianne"/>
          <w:sz w:val="18"/>
          <w:szCs w:val="20"/>
        </w:rPr>
        <w:t xml:space="preserve">. </w:t>
      </w:r>
    </w:p>
    <w:p w14:paraId="20F8F407" w14:textId="77DB0A0A" w:rsidR="000B1636" w:rsidRDefault="00A85775" w:rsidP="00BD253D">
      <w:pPr>
        <w:jc w:val="both"/>
        <w:rPr>
          <w:rFonts w:ascii="Marianne" w:hAnsi="Marianne"/>
          <w:sz w:val="18"/>
          <w:szCs w:val="20"/>
        </w:rPr>
      </w:pPr>
      <w:r>
        <w:rPr>
          <w:rFonts w:ascii="Marianne" w:hAnsi="Marianne"/>
          <w:sz w:val="18"/>
          <w:szCs w:val="20"/>
        </w:rPr>
        <w:t xml:space="preserve">FNE rappelle que le rapport Bisch mentionne déjà les points de dissensus/concensus concernant les PTGE. </w:t>
      </w:r>
    </w:p>
    <w:p w14:paraId="27AC10F9" w14:textId="10D88152" w:rsidR="00F4674E" w:rsidRDefault="000411B9" w:rsidP="00BD253D">
      <w:pPr>
        <w:jc w:val="both"/>
        <w:rPr>
          <w:rFonts w:ascii="Marianne" w:hAnsi="Marianne"/>
          <w:sz w:val="18"/>
          <w:szCs w:val="20"/>
        </w:rPr>
      </w:pPr>
      <w:r>
        <w:rPr>
          <w:rFonts w:ascii="Marianne" w:hAnsi="Marianne"/>
          <w:sz w:val="18"/>
          <w:szCs w:val="20"/>
        </w:rPr>
        <w:t>L</w:t>
      </w:r>
      <w:r w:rsidR="00F4674E">
        <w:rPr>
          <w:rFonts w:ascii="Marianne" w:hAnsi="Marianne"/>
          <w:sz w:val="18"/>
          <w:szCs w:val="20"/>
        </w:rPr>
        <w:t>a prise en compte de la qualité de l’eau</w:t>
      </w:r>
      <w:r w:rsidR="00D91059">
        <w:rPr>
          <w:rFonts w:ascii="Marianne" w:hAnsi="Marianne"/>
          <w:sz w:val="18"/>
          <w:szCs w:val="20"/>
        </w:rPr>
        <w:t xml:space="preserve"> dans les différentes étapes,</w:t>
      </w:r>
      <w:r w:rsidR="00A85775">
        <w:rPr>
          <w:rFonts w:ascii="Marianne" w:hAnsi="Marianne"/>
          <w:sz w:val="18"/>
          <w:szCs w:val="20"/>
        </w:rPr>
        <w:t xml:space="preserve"> a tendance à s’estomper, </w:t>
      </w:r>
      <w:r w:rsidR="00D91059">
        <w:rPr>
          <w:rFonts w:ascii="Marianne" w:hAnsi="Marianne"/>
          <w:sz w:val="18"/>
          <w:szCs w:val="20"/>
        </w:rPr>
        <w:t>voir</w:t>
      </w:r>
      <w:r w:rsidR="00A85775">
        <w:rPr>
          <w:rFonts w:ascii="Marianne" w:hAnsi="Marianne"/>
          <w:sz w:val="18"/>
          <w:szCs w:val="20"/>
        </w:rPr>
        <w:t>e à</w:t>
      </w:r>
      <w:r w:rsidR="00D91059">
        <w:rPr>
          <w:rFonts w:ascii="Marianne" w:hAnsi="Marianne"/>
          <w:sz w:val="18"/>
          <w:szCs w:val="20"/>
        </w:rPr>
        <w:t xml:space="preserve"> disparaître </w:t>
      </w:r>
      <w:r w:rsidR="00F4674E">
        <w:rPr>
          <w:rFonts w:ascii="Marianne" w:hAnsi="Marianne"/>
          <w:sz w:val="18"/>
          <w:szCs w:val="20"/>
        </w:rPr>
        <w:t>au fil de la lecture</w:t>
      </w:r>
      <w:r w:rsidR="00D91059">
        <w:rPr>
          <w:rFonts w:ascii="Marianne" w:hAnsi="Marianne"/>
          <w:sz w:val="18"/>
          <w:szCs w:val="20"/>
        </w:rPr>
        <w:t xml:space="preserve"> alors que les structures sont en demande d’outils et méthodes sur ce sujet</w:t>
      </w:r>
      <w:r w:rsidR="00A90769">
        <w:rPr>
          <w:rFonts w:ascii="Marianne" w:hAnsi="Marianne"/>
          <w:sz w:val="18"/>
          <w:szCs w:val="20"/>
        </w:rPr>
        <w:t xml:space="preserve"> (FNCCR)</w:t>
      </w:r>
      <w:r w:rsidR="00F4674E">
        <w:rPr>
          <w:rFonts w:ascii="Marianne" w:hAnsi="Marianne"/>
          <w:sz w:val="18"/>
          <w:szCs w:val="20"/>
        </w:rPr>
        <w:t xml:space="preserve">. </w:t>
      </w:r>
      <w:r w:rsidR="000B1636">
        <w:rPr>
          <w:rFonts w:ascii="Marianne" w:hAnsi="Marianne"/>
          <w:sz w:val="18"/>
          <w:szCs w:val="20"/>
        </w:rPr>
        <w:t xml:space="preserve"> Sur les objectifs « quantitatif », il est nécess</w:t>
      </w:r>
      <w:r w:rsidR="00A85775">
        <w:rPr>
          <w:rFonts w:ascii="Marianne" w:hAnsi="Marianne"/>
          <w:sz w:val="18"/>
          <w:szCs w:val="20"/>
        </w:rPr>
        <w:t xml:space="preserve">aire de dissocier dans le guide, </w:t>
      </w:r>
      <w:r w:rsidR="000B1636">
        <w:rPr>
          <w:rFonts w:ascii="Marianne" w:hAnsi="Marianne"/>
          <w:sz w:val="18"/>
          <w:szCs w:val="20"/>
        </w:rPr>
        <w:t xml:space="preserve">les objectifs du PTGE (qui se basent sur des volumes maximums de prélèvement au sein d’une ressource, </w:t>
      </w:r>
      <w:r w:rsidR="00D91059">
        <w:rPr>
          <w:rFonts w:ascii="Marianne" w:hAnsi="Marianne"/>
          <w:sz w:val="18"/>
          <w:szCs w:val="20"/>
        </w:rPr>
        <w:t>d’</w:t>
      </w:r>
      <w:r w:rsidR="000B1636">
        <w:rPr>
          <w:rFonts w:ascii="Marianne" w:hAnsi="Marianne"/>
          <w:sz w:val="18"/>
          <w:szCs w:val="20"/>
        </w:rPr>
        <w:t>un débit minimum à respecter,</w:t>
      </w:r>
      <w:r w:rsidR="00D91059">
        <w:rPr>
          <w:rFonts w:ascii="Marianne" w:hAnsi="Marianne"/>
          <w:sz w:val="18"/>
          <w:szCs w:val="20"/>
        </w:rPr>
        <w:t xml:space="preserve"> de</w:t>
      </w:r>
      <w:r w:rsidR="000B1636">
        <w:rPr>
          <w:rFonts w:ascii="Marianne" w:hAnsi="Marianne"/>
          <w:sz w:val="18"/>
          <w:szCs w:val="20"/>
        </w:rPr>
        <w:t xml:space="preserve"> débit</w:t>
      </w:r>
      <w:r w:rsidR="00D91059">
        <w:rPr>
          <w:rFonts w:ascii="Marianne" w:hAnsi="Marianne"/>
          <w:sz w:val="18"/>
          <w:szCs w:val="20"/>
        </w:rPr>
        <w:t>s</w:t>
      </w:r>
      <w:r w:rsidR="000B1636">
        <w:rPr>
          <w:rFonts w:ascii="Marianne" w:hAnsi="Marianne"/>
          <w:sz w:val="18"/>
          <w:szCs w:val="20"/>
        </w:rPr>
        <w:t xml:space="preserve"> équilibrés évoqués sous l’angle de volumes mobilisables, etc.), des objectifs de moyens (par exemple</w:t>
      </w:r>
      <w:r w:rsidR="00D91059">
        <w:rPr>
          <w:rFonts w:ascii="Marianne" w:hAnsi="Marianne"/>
          <w:sz w:val="18"/>
          <w:szCs w:val="20"/>
        </w:rPr>
        <w:t xml:space="preserve"> un</w:t>
      </w:r>
      <w:r w:rsidR="000B1636">
        <w:rPr>
          <w:rFonts w:ascii="Marianne" w:hAnsi="Marianne"/>
          <w:sz w:val="18"/>
          <w:szCs w:val="20"/>
        </w:rPr>
        <w:t xml:space="preserve"> volume d’économie d’eau)</w:t>
      </w:r>
      <w:r w:rsidR="00837014">
        <w:rPr>
          <w:rFonts w:ascii="Marianne" w:hAnsi="Marianne"/>
          <w:sz w:val="18"/>
          <w:szCs w:val="20"/>
        </w:rPr>
        <w:t xml:space="preserve"> (AE AG)</w:t>
      </w:r>
      <w:r w:rsidR="000B1636">
        <w:rPr>
          <w:rFonts w:ascii="Marianne" w:hAnsi="Marianne"/>
          <w:sz w:val="18"/>
          <w:szCs w:val="20"/>
        </w:rPr>
        <w:t xml:space="preserve">. </w:t>
      </w:r>
    </w:p>
    <w:p w14:paraId="1253F978" w14:textId="38C1363F" w:rsidR="00E87FC8" w:rsidRDefault="00E87FC8" w:rsidP="00BD253D">
      <w:pPr>
        <w:jc w:val="both"/>
        <w:rPr>
          <w:rFonts w:ascii="Marianne" w:hAnsi="Marianne"/>
          <w:sz w:val="18"/>
          <w:szCs w:val="20"/>
        </w:rPr>
      </w:pPr>
      <w:r>
        <w:rPr>
          <w:rFonts w:ascii="Marianne" w:hAnsi="Marianne"/>
          <w:sz w:val="18"/>
          <w:szCs w:val="20"/>
        </w:rPr>
        <w:t xml:space="preserve">Les membres du COPIL réitèrent l’importance </w:t>
      </w:r>
      <w:r w:rsidR="008D7367">
        <w:rPr>
          <w:rFonts w:ascii="Marianne" w:hAnsi="Marianne"/>
          <w:sz w:val="18"/>
          <w:szCs w:val="20"/>
        </w:rPr>
        <w:t>d’expliciter à chaque étape le rôle et les prérogative</w:t>
      </w:r>
      <w:r w:rsidR="00A5585E">
        <w:rPr>
          <w:rFonts w:ascii="Marianne" w:hAnsi="Marianne"/>
          <w:sz w:val="18"/>
          <w:szCs w:val="20"/>
        </w:rPr>
        <w:t>s</w:t>
      </w:r>
      <w:r w:rsidR="008D7367">
        <w:rPr>
          <w:rFonts w:ascii="Marianne" w:hAnsi="Marianne"/>
          <w:sz w:val="18"/>
          <w:szCs w:val="20"/>
        </w:rPr>
        <w:t xml:space="preserve"> de chaque type de structure, notamment les services de l’Etat (DRAAF Occitanie).</w:t>
      </w:r>
    </w:p>
    <w:p w14:paraId="29E76AB9" w14:textId="5383880C" w:rsidR="00D91059" w:rsidRDefault="00F4674E" w:rsidP="00025129">
      <w:pPr>
        <w:jc w:val="both"/>
        <w:rPr>
          <w:rFonts w:ascii="Marianne" w:hAnsi="Marianne"/>
          <w:sz w:val="18"/>
          <w:szCs w:val="20"/>
        </w:rPr>
      </w:pPr>
      <w:r>
        <w:rPr>
          <w:rFonts w:ascii="Marianne" w:hAnsi="Marianne"/>
          <w:sz w:val="18"/>
          <w:szCs w:val="20"/>
        </w:rPr>
        <w:t>I</w:t>
      </w:r>
      <w:r w:rsidR="00B9637C">
        <w:rPr>
          <w:rFonts w:ascii="Marianne" w:hAnsi="Marianne"/>
          <w:sz w:val="18"/>
          <w:szCs w:val="20"/>
        </w:rPr>
        <w:t xml:space="preserve">l est demandé </w:t>
      </w:r>
      <w:r w:rsidR="00D251A3">
        <w:rPr>
          <w:rFonts w:ascii="Marianne" w:hAnsi="Marianne"/>
          <w:sz w:val="18"/>
          <w:szCs w:val="20"/>
        </w:rPr>
        <w:t>à ce</w:t>
      </w:r>
      <w:r w:rsidR="00B9637C">
        <w:rPr>
          <w:rFonts w:ascii="Marianne" w:hAnsi="Marianne"/>
          <w:sz w:val="18"/>
          <w:szCs w:val="20"/>
        </w:rPr>
        <w:t xml:space="preserve"> que </w:t>
      </w:r>
      <w:r w:rsidR="00A85775">
        <w:rPr>
          <w:rFonts w:ascii="Marianne" w:hAnsi="Marianne"/>
          <w:sz w:val="18"/>
          <w:szCs w:val="20"/>
        </w:rPr>
        <w:t xml:space="preserve">les </w:t>
      </w:r>
      <w:r w:rsidR="000411B9">
        <w:rPr>
          <w:rFonts w:ascii="Marianne" w:hAnsi="Marianne"/>
          <w:sz w:val="18"/>
          <w:szCs w:val="20"/>
        </w:rPr>
        <w:t xml:space="preserve">points suivants </w:t>
      </w:r>
      <w:r w:rsidR="00A85775">
        <w:rPr>
          <w:rFonts w:ascii="Marianne" w:hAnsi="Marianne"/>
          <w:sz w:val="18"/>
          <w:szCs w:val="20"/>
        </w:rPr>
        <w:t>fassent l’objet d’une attention particulière dans la rédaction finale</w:t>
      </w:r>
      <w:r w:rsidR="00A85775">
        <w:rPr>
          <w:rFonts w:ascii="Calibri" w:hAnsi="Calibri" w:cs="Calibri"/>
          <w:sz w:val="18"/>
          <w:szCs w:val="20"/>
        </w:rPr>
        <w:t> </w:t>
      </w:r>
      <w:r w:rsidR="00A85775">
        <w:rPr>
          <w:rFonts w:ascii="Marianne" w:hAnsi="Marianne"/>
          <w:sz w:val="18"/>
          <w:szCs w:val="20"/>
        </w:rPr>
        <w:t xml:space="preserve">: </w:t>
      </w:r>
    </w:p>
    <w:p w14:paraId="6F341947" w14:textId="3B2CFD81" w:rsidR="00D91059" w:rsidRDefault="00B9637C" w:rsidP="00025129">
      <w:pPr>
        <w:pStyle w:val="Paragraphedeliste"/>
        <w:numPr>
          <w:ilvl w:val="0"/>
          <w:numId w:val="2"/>
        </w:numPr>
        <w:jc w:val="both"/>
        <w:rPr>
          <w:rFonts w:ascii="Marianne" w:hAnsi="Marianne"/>
          <w:sz w:val="18"/>
          <w:szCs w:val="20"/>
        </w:rPr>
      </w:pPr>
      <w:r w:rsidRPr="00D91059">
        <w:rPr>
          <w:rFonts w:ascii="Marianne" w:hAnsi="Marianne"/>
          <w:sz w:val="18"/>
          <w:szCs w:val="20"/>
        </w:rPr>
        <w:t>l’augmentation des besoins en eau</w:t>
      </w:r>
      <w:r w:rsidR="00A90769">
        <w:rPr>
          <w:rFonts w:ascii="Marianne" w:hAnsi="Marianne"/>
          <w:sz w:val="18"/>
          <w:szCs w:val="20"/>
        </w:rPr>
        <w:t xml:space="preserve"> (FNCCR)</w:t>
      </w:r>
      <w:r w:rsidR="00D91059">
        <w:rPr>
          <w:rFonts w:ascii="Marianne" w:hAnsi="Marianne"/>
          <w:sz w:val="18"/>
          <w:szCs w:val="20"/>
        </w:rPr>
        <w:t> ;</w:t>
      </w:r>
    </w:p>
    <w:p w14:paraId="55F844AB" w14:textId="3FC9B0A7" w:rsidR="00D91059" w:rsidRDefault="000411B9" w:rsidP="00025129">
      <w:pPr>
        <w:pStyle w:val="Paragraphedeliste"/>
        <w:numPr>
          <w:ilvl w:val="0"/>
          <w:numId w:val="2"/>
        </w:numPr>
        <w:jc w:val="both"/>
        <w:rPr>
          <w:rFonts w:ascii="Marianne" w:hAnsi="Marianne"/>
          <w:sz w:val="18"/>
          <w:szCs w:val="20"/>
        </w:rPr>
      </w:pPr>
      <w:r>
        <w:rPr>
          <w:rFonts w:ascii="Marianne" w:hAnsi="Marianne"/>
          <w:sz w:val="18"/>
          <w:szCs w:val="20"/>
        </w:rPr>
        <w:t>la</w:t>
      </w:r>
      <w:r w:rsidR="00207006" w:rsidRPr="00D91059">
        <w:rPr>
          <w:rFonts w:ascii="Marianne" w:hAnsi="Marianne"/>
          <w:sz w:val="18"/>
          <w:szCs w:val="20"/>
        </w:rPr>
        <w:t xml:space="preserve"> « substitution »</w:t>
      </w:r>
      <w:r w:rsidR="00D91059">
        <w:rPr>
          <w:rFonts w:ascii="Marianne" w:hAnsi="Marianne"/>
          <w:sz w:val="18"/>
          <w:szCs w:val="20"/>
        </w:rPr>
        <w:t> </w:t>
      </w:r>
      <w:r w:rsidR="00974BBF">
        <w:rPr>
          <w:rFonts w:ascii="Marianne" w:hAnsi="Marianne"/>
          <w:sz w:val="18"/>
          <w:szCs w:val="20"/>
        </w:rPr>
        <w:t>(FNE)</w:t>
      </w:r>
      <w:r w:rsidR="00837014">
        <w:rPr>
          <w:rFonts w:ascii="Marianne" w:hAnsi="Marianne"/>
          <w:sz w:val="18"/>
          <w:szCs w:val="20"/>
        </w:rPr>
        <w:t xml:space="preserve"> </w:t>
      </w:r>
      <w:r w:rsidR="00D91059">
        <w:rPr>
          <w:rFonts w:ascii="Marianne" w:hAnsi="Marianne"/>
          <w:sz w:val="18"/>
          <w:szCs w:val="20"/>
        </w:rPr>
        <w:t>;</w:t>
      </w:r>
    </w:p>
    <w:p w14:paraId="30F8B649" w14:textId="112CAC11" w:rsidR="006E4AC3" w:rsidRDefault="000411B9" w:rsidP="00025129">
      <w:pPr>
        <w:pStyle w:val="Paragraphedeliste"/>
        <w:numPr>
          <w:ilvl w:val="0"/>
          <w:numId w:val="2"/>
        </w:numPr>
        <w:jc w:val="both"/>
        <w:rPr>
          <w:rFonts w:ascii="Marianne" w:hAnsi="Marianne"/>
          <w:sz w:val="18"/>
          <w:szCs w:val="20"/>
        </w:rPr>
      </w:pPr>
      <w:r>
        <w:rPr>
          <w:rFonts w:ascii="Marianne" w:hAnsi="Marianne"/>
          <w:sz w:val="18"/>
          <w:szCs w:val="20"/>
        </w:rPr>
        <w:t xml:space="preserve">la </w:t>
      </w:r>
      <w:r w:rsidR="00D91059">
        <w:rPr>
          <w:rFonts w:ascii="Marianne" w:hAnsi="Marianne"/>
          <w:sz w:val="18"/>
          <w:szCs w:val="20"/>
        </w:rPr>
        <w:t>concertation renvoyant à un processus descendant (plutôt que participation)</w:t>
      </w:r>
      <w:r w:rsidR="00E87FC8">
        <w:rPr>
          <w:rFonts w:ascii="Marianne" w:hAnsi="Marianne"/>
          <w:sz w:val="18"/>
          <w:szCs w:val="20"/>
        </w:rPr>
        <w:t xml:space="preserve"> (DRAAF Occitanie).</w:t>
      </w:r>
    </w:p>
    <w:p w14:paraId="22D5E652" w14:textId="06E8CC13" w:rsidR="002243CB" w:rsidRPr="002243CB" w:rsidRDefault="002243CB" w:rsidP="002243CB">
      <w:pPr>
        <w:jc w:val="both"/>
        <w:rPr>
          <w:rFonts w:ascii="Marianne" w:hAnsi="Marianne"/>
          <w:sz w:val="18"/>
          <w:szCs w:val="20"/>
        </w:rPr>
      </w:pPr>
      <w:r>
        <w:rPr>
          <w:rFonts w:ascii="Marianne" w:hAnsi="Marianne"/>
          <w:sz w:val="18"/>
          <w:szCs w:val="20"/>
        </w:rPr>
        <w:t xml:space="preserve">Le travail de relecture étant conséquent, la DEB propose aux membres du Copil de faire remonter les retours </w:t>
      </w:r>
      <w:r w:rsidR="000411B9">
        <w:rPr>
          <w:rFonts w:ascii="Marianne" w:hAnsi="Marianne"/>
          <w:sz w:val="18"/>
          <w:szCs w:val="20"/>
        </w:rPr>
        <w:t xml:space="preserve">pour </w:t>
      </w:r>
      <w:r>
        <w:rPr>
          <w:rFonts w:ascii="Marianne" w:hAnsi="Marianne"/>
          <w:sz w:val="18"/>
          <w:szCs w:val="20"/>
        </w:rPr>
        <w:t xml:space="preserve">le 20 juin. </w:t>
      </w:r>
    </w:p>
    <w:p w14:paraId="2D34F995" w14:textId="0E6F1FBF" w:rsidR="00F27728" w:rsidRPr="002243CB" w:rsidRDefault="00A6624D" w:rsidP="00F27728">
      <w:pPr>
        <w:jc w:val="both"/>
        <w:rPr>
          <w:rFonts w:ascii="Marianne" w:hAnsi="Marianne" w:cs="Calibri"/>
          <w:i/>
          <w:iCs/>
          <w:sz w:val="18"/>
          <w:szCs w:val="20"/>
          <w:u w:val="single"/>
        </w:rPr>
      </w:pPr>
      <w:r w:rsidRPr="002243CB">
        <w:rPr>
          <w:rFonts w:ascii="Marianne" w:hAnsi="Marianne" w:cs="Calibri"/>
          <w:i/>
          <w:iCs/>
          <w:sz w:val="18"/>
          <w:szCs w:val="20"/>
          <w:u w:val="single"/>
        </w:rPr>
        <w:t>Remarque</w:t>
      </w:r>
      <w:r w:rsidR="00C07B31" w:rsidRPr="002243CB">
        <w:rPr>
          <w:rFonts w:ascii="Marianne" w:hAnsi="Marianne" w:cs="Calibri"/>
          <w:i/>
          <w:iCs/>
          <w:sz w:val="18"/>
          <w:szCs w:val="20"/>
          <w:u w:val="single"/>
        </w:rPr>
        <w:t>s</w:t>
      </w:r>
      <w:r w:rsidR="00023692" w:rsidRPr="002243CB">
        <w:rPr>
          <w:rFonts w:ascii="Marianne" w:hAnsi="Marianne" w:cs="Calibri"/>
          <w:i/>
          <w:iCs/>
          <w:sz w:val="18"/>
          <w:szCs w:val="20"/>
          <w:u w:val="single"/>
        </w:rPr>
        <w:t xml:space="preserve"> </w:t>
      </w:r>
      <w:r w:rsidR="002243CB" w:rsidRPr="002243CB">
        <w:rPr>
          <w:rFonts w:ascii="Marianne" w:hAnsi="Marianne" w:cs="Calibri"/>
          <w:i/>
          <w:iCs/>
          <w:sz w:val="18"/>
          <w:szCs w:val="20"/>
          <w:u w:val="single"/>
        </w:rPr>
        <w:t xml:space="preserve">formulées </w:t>
      </w:r>
      <w:r w:rsidR="002243CB">
        <w:rPr>
          <w:rFonts w:ascii="Marianne" w:hAnsi="Marianne" w:cs="Calibri"/>
          <w:i/>
          <w:iCs/>
          <w:sz w:val="18"/>
          <w:szCs w:val="20"/>
          <w:u w:val="single"/>
        </w:rPr>
        <w:t>selon le déroulé du guide</w:t>
      </w:r>
    </w:p>
    <w:p w14:paraId="5C0319CC" w14:textId="77777777" w:rsidR="002243CB" w:rsidRPr="002243CB" w:rsidRDefault="00A5585E" w:rsidP="002243CB">
      <w:pPr>
        <w:pStyle w:val="Sansinterligne"/>
        <w:jc w:val="both"/>
        <w:rPr>
          <w:rFonts w:ascii="Marianne" w:hAnsi="Marianne"/>
          <w:sz w:val="18"/>
          <w:szCs w:val="20"/>
          <w:u w:val="single"/>
        </w:rPr>
      </w:pPr>
      <w:r w:rsidRPr="002243CB">
        <w:rPr>
          <w:rFonts w:ascii="Marianne" w:hAnsi="Marianne"/>
          <w:sz w:val="18"/>
          <w:szCs w:val="20"/>
          <w:u w:val="single"/>
        </w:rPr>
        <w:t>Introduction</w:t>
      </w:r>
      <w:r w:rsidRPr="002243CB">
        <w:rPr>
          <w:rFonts w:ascii="Calibri" w:hAnsi="Calibri" w:cs="Calibri"/>
          <w:sz w:val="18"/>
          <w:szCs w:val="20"/>
          <w:u w:val="single"/>
        </w:rPr>
        <w:t> </w:t>
      </w:r>
      <w:r w:rsidRPr="002243CB">
        <w:rPr>
          <w:rFonts w:ascii="Marianne" w:hAnsi="Marianne"/>
          <w:sz w:val="18"/>
          <w:szCs w:val="20"/>
          <w:u w:val="single"/>
        </w:rPr>
        <w:t>:</w:t>
      </w:r>
    </w:p>
    <w:p w14:paraId="38DA4139" w14:textId="584FCBF7" w:rsidR="00F27728" w:rsidRDefault="00D91059" w:rsidP="002243CB">
      <w:pPr>
        <w:pStyle w:val="Sansinterligne"/>
        <w:jc w:val="both"/>
        <w:rPr>
          <w:rFonts w:ascii="Marianne" w:hAnsi="Marianne"/>
          <w:sz w:val="18"/>
          <w:szCs w:val="20"/>
        </w:rPr>
      </w:pPr>
      <w:r w:rsidRPr="002243CB">
        <w:rPr>
          <w:rFonts w:ascii="Marianne" w:hAnsi="Marianne"/>
          <w:sz w:val="18"/>
          <w:szCs w:val="20"/>
        </w:rPr>
        <w:lastRenderedPageBreak/>
        <w:t>Une</w:t>
      </w:r>
      <w:r w:rsidR="00F27728" w:rsidRPr="002243CB">
        <w:rPr>
          <w:rFonts w:ascii="Marianne" w:hAnsi="Marianne"/>
          <w:sz w:val="18"/>
          <w:szCs w:val="20"/>
        </w:rPr>
        <w:t xml:space="preserve"> attention particulière </w:t>
      </w:r>
      <w:r w:rsidR="000411B9">
        <w:rPr>
          <w:rFonts w:ascii="Marianne" w:hAnsi="Marianne"/>
          <w:sz w:val="18"/>
          <w:szCs w:val="20"/>
        </w:rPr>
        <w:t xml:space="preserve">est à porter </w:t>
      </w:r>
      <w:r w:rsidR="006E4AC3" w:rsidRPr="002243CB">
        <w:rPr>
          <w:rFonts w:ascii="Marianne" w:hAnsi="Marianne"/>
          <w:sz w:val="18"/>
          <w:szCs w:val="20"/>
        </w:rPr>
        <w:t xml:space="preserve">sur l’encadré </w:t>
      </w:r>
      <w:r w:rsidR="000411B9">
        <w:rPr>
          <w:rFonts w:ascii="Marianne" w:hAnsi="Marianne"/>
          <w:sz w:val="18"/>
          <w:szCs w:val="20"/>
        </w:rPr>
        <w:t>suivant</w:t>
      </w:r>
      <w:r w:rsidR="000411B9">
        <w:rPr>
          <w:rFonts w:ascii="Calibri" w:hAnsi="Calibri" w:cs="Calibri"/>
          <w:sz w:val="18"/>
          <w:szCs w:val="20"/>
        </w:rPr>
        <w:t> </w:t>
      </w:r>
      <w:r w:rsidR="000411B9">
        <w:rPr>
          <w:rFonts w:ascii="Marianne" w:hAnsi="Marianne"/>
          <w:sz w:val="18"/>
          <w:szCs w:val="20"/>
        </w:rPr>
        <w:t xml:space="preserve">: </w:t>
      </w:r>
      <w:r w:rsidR="006E4AC3" w:rsidRPr="002243CB">
        <w:rPr>
          <w:rFonts w:ascii="Marianne" w:hAnsi="Marianne"/>
          <w:sz w:val="18"/>
          <w:szCs w:val="20"/>
        </w:rPr>
        <w:t>«</w:t>
      </w:r>
      <w:r w:rsidR="00F27728" w:rsidRPr="002243CB">
        <w:rPr>
          <w:rFonts w:ascii="Calibri" w:hAnsi="Calibri" w:cs="Calibri"/>
          <w:sz w:val="18"/>
          <w:szCs w:val="20"/>
        </w:rPr>
        <w:t> </w:t>
      </w:r>
      <w:r w:rsidR="00F27728" w:rsidRPr="002243CB">
        <w:rPr>
          <w:rFonts w:ascii="Marianne" w:hAnsi="Marianne"/>
          <w:sz w:val="18"/>
          <w:szCs w:val="20"/>
        </w:rPr>
        <w:t>ce qu</w:t>
      </w:r>
      <w:r w:rsidR="00F27728" w:rsidRPr="002243CB">
        <w:rPr>
          <w:rFonts w:ascii="Marianne" w:hAnsi="Marianne" w:cs="Marianne"/>
          <w:sz w:val="18"/>
          <w:szCs w:val="20"/>
        </w:rPr>
        <w:t>’</w:t>
      </w:r>
      <w:r w:rsidR="00F27728" w:rsidRPr="002243CB">
        <w:rPr>
          <w:rFonts w:ascii="Marianne" w:hAnsi="Marianne"/>
          <w:sz w:val="18"/>
          <w:szCs w:val="20"/>
        </w:rPr>
        <w:t>est un PTGE et ce qu</w:t>
      </w:r>
      <w:r w:rsidR="00F27728" w:rsidRPr="002243CB">
        <w:rPr>
          <w:rFonts w:ascii="Marianne" w:hAnsi="Marianne" w:cs="Marianne"/>
          <w:sz w:val="18"/>
          <w:szCs w:val="20"/>
        </w:rPr>
        <w:t>’</w:t>
      </w:r>
      <w:r w:rsidR="00F27728" w:rsidRPr="002243CB">
        <w:rPr>
          <w:rFonts w:ascii="Marianne" w:hAnsi="Marianne"/>
          <w:sz w:val="18"/>
          <w:szCs w:val="20"/>
        </w:rPr>
        <w:t>il n</w:t>
      </w:r>
      <w:r w:rsidR="00F27728" w:rsidRPr="002243CB">
        <w:rPr>
          <w:rFonts w:ascii="Marianne" w:hAnsi="Marianne" w:cs="Marianne"/>
          <w:sz w:val="18"/>
          <w:szCs w:val="20"/>
        </w:rPr>
        <w:t>’</w:t>
      </w:r>
      <w:r w:rsidR="00F27728" w:rsidRPr="002243CB">
        <w:rPr>
          <w:rFonts w:ascii="Marianne" w:hAnsi="Marianne"/>
          <w:sz w:val="18"/>
          <w:szCs w:val="20"/>
        </w:rPr>
        <w:t>est pas</w:t>
      </w:r>
      <w:r w:rsidR="00F27728" w:rsidRPr="002243CB">
        <w:rPr>
          <w:rFonts w:ascii="Calibri" w:hAnsi="Calibri" w:cs="Calibri"/>
          <w:sz w:val="18"/>
          <w:szCs w:val="20"/>
        </w:rPr>
        <w:t> </w:t>
      </w:r>
      <w:r w:rsidR="00F27728" w:rsidRPr="002243CB">
        <w:rPr>
          <w:rFonts w:ascii="Marianne" w:hAnsi="Marianne" w:cs="Marianne"/>
          <w:sz w:val="18"/>
          <w:szCs w:val="20"/>
        </w:rPr>
        <w:t>»</w:t>
      </w:r>
      <w:r w:rsidR="000411B9">
        <w:rPr>
          <w:rFonts w:ascii="Marianne" w:hAnsi="Marianne"/>
          <w:sz w:val="18"/>
          <w:szCs w:val="20"/>
        </w:rPr>
        <w:t xml:space="preserve">. </w:t>
      </w:r>
      <w:r w:rsidR="00D251A3" w:rsidRPr="002243CB">
        <w:rPr>
          <w:rFonts w:ascii="Marianne" w:hAnsi="Marianne"/>
          <w:sz w:val="18"/>
          <w:szCs w:val="20"/>
        </w:rPr>
        <w:t>Certaines formulations sont proposées</w:t>
      </w:r>
      <w:r w:rsidR="006D2B8A" w:rsidRPr="002243CB">
        <w:rPr>
          <w:rFonts w:ascii="Marianne" w:hAnsi="Marianne"/>
          <w:sz w:val="18"/>
          <w:szCs w:val="20"/>
        </w:rPr>
        <w:t xml:space="preserve"> par des membres du COPIL</w:t>
      </w:r>
      <w:r w:rsidR="00D251A3" w:rsidRPr="002243CB">
        <w:rPr>
          <w:rFonts w:ascii="Calibri" w:hAnsi="Calibri" w:cs="Calibri"/>
          <w:sz w:val="18"/>
          <w:szCs w:val="20"/>
        </w:rPr>
        <w:t> </w:t>
      </w:r>
      <w:r w:rsidR="00D251A3" w:rsidRPr="002243CB">
        <w:rPr>
          <w:rFonts w:ascii="Marianne" w:hAnsi="Marianne"/>
          <w:sz w:val="18"/>
          <w:szCs w:val="20"/>
        </w:rPr>
        <w:t xml:space="preserve">: </w:t>
      </w:r>
      <w:r w:rsidR="00D251A3" w:rsidRPr="002243CB">
        <w:rPr>
          <w:rFonts w:ascii="Marianne" w:hAnsi="Marianne" w:cs="Marianne"/>
          <w:sz w:val="18"/>
          <w:szCs w:val="20"/>
        </w:rPr>
        <w:t>«</w:t>
      </w:r>
      <w:r w:rsidR="00D251A3" w:rsidRPr="002243CB">
        <w:rPr>
          <w:rFonts w:ascii="Calibri" w:hAnsi="Calibri" w:cs="Calibri"/>
          <w:sz w:val="18"/>
          <w:szCs w:val="20"/>
        </w:rPr>
        <w:t> </w:t>
      </w:r>
      <w:r w:rsidR="00D251A3" w:rsidRPr="002243CB">
        <w:rPr>
          <w:rFonts w:ascii="Marianne" w:hAnsi="Marianne"/>
          <w:sz w:val="18"/>
          <w:szCs w:val="20"/>
        </w:rPr>
        <w:t>un PTGE n</w:t>
      </w:r>
      <w:r w:rsidR="00D251A3" w:rsidRPr="002243CB">
        <w:rPr>
          <w:rFonts w:ascii="Marianne" w:hAnsi="Marianne" w:cs="Marianne"/>
          <w:sz w:val="18"/>
          <w:szCs w:val="20"/>
        </w:rPr>
        <w:t>’</w:t>
      </w:r>
      <w:r w:rsidR="00D251A3" w:rsidRPr="002243CB">
        <w:rPr>
          <w:rFonts w:ascii="Marianne" w:hAnsi="Marianne"/>
          <w:sz w:val="18"/>
          <w:szCs w:val="20"/>
        </w:rPr>
        <w:t xml:space="preserve">est pas un outil </w:t>
      </w:r>
      <w:r w:rsidR="00F4674E" w:rsidRPr="002243CB">
        <w:rPr>
          <w:rFonts w:ascii="Marianne" w:hAnsi="Marianne"/>
          <w:sz w:val="18"/>
          <w:szCs w:val="20"/>
        </w:rPr>
        <w:t>visant à justifier un projet particulier, quel qu’il soit</w:t>
      </w:r>
      <w:r w:rsidR="00F4674E" w:rsidRPr="002243CB">
        <w:rPr>
          <w:rFonts w:ascii="Calibri" w:hAnsi="Calibri" w:cs="Calibri"/>
          <w:sz w:val="18"/>
          <w:szCs w:val="20"/>
        </w:rPr>
        <w:t> </w:t>
      </w:r>
      <w:r w:rsidR="00F4674E" w:rsidRPr="002243CB">
        <w:rPr>
          <w:rFonts w:ascii="Marianne" w:hAnsi="Marianne" w:cs="Marianne"/>
          <w:sz w:val="18"/>
          <w:szCs w:val="20"/>
        </w:rPr>
        <w:t>»</w:t>
      </w:r>
      <w:r w:rsidR="00F4674E" w:rsidRPr="002243CB">
        <w:rPr>
          <w:rFonts w:ascii="Marianne" w:hAnsi="Marianne"/>
          <w:sz w:val="18"/>
          <w:szCs w:val="20"/>
        </w:rPr>
        <w:t xml:space="preserve">, </w:t>
      </w:r>
      <w:r w:rsidR="006E4AC3" w:rsidRPr="002243CB">
        <w:rPr>
          <w:rFonts w:ascii="Marianne" w:hAnsi="Marianne"/>
          <w:sz w:val="18"/>
          <w:szCs w:val="20"/>
        </w:rPr>
        <w:t>« Un</w:t>
      </w:r>
      <w:r w:rsidR="00F4674E" w:rsidRPr="002243CB">
        <w:rPr>
          <w:rFonts w:ascii="Marianne" w:hAnsi="Marianne"/>
          <w:sz w:val="18"/>
          <w:szCs w:val="20"/>
        </w:rPr>
        <w:t xml:space="preserve"> PTGE n’a pas pour objectif principal la mise en place d’un stockage d’eau</w:t>
      </w:r>
      <w:r w:rsidR="00F4674E" w:rsidRPr="002243CB">
        <w:rPr>
          <w:rFonts w:ascii="Calibri" w:hAnsi="Calibri" w:cs="Calibri"/>
          <w:sz w:val="18"/>
          <w:szCs w:val="20"/>
        </w:rPr>
        <w:t> </w:t>
      </w:r>
      <w:r w:rsidR="00F4674E" w:rsidRPr="002243CB">
        <w:rPr>
          <w:rFonts w:ascii="Marianne" w:hAnsi="Marianne" w:cs="Marianne"/>
          <w:sz w:val="18"/>
          <w:szCs w:val="20"/>
        </w:rPr>
        <w:t>»</w:t>
      </w:r>
      <w:r w:rsidR="000411B9">
        <w:rPr>
          <w:rFonts w:ascii="Marianne" w:hAnsi="Marianne"/>
          <w:sz w:val="18"/>
          <w:szCs w:val="20"/>
        </w:rPr>
        <w:t xml:space="preserve"> </w:t>
      </w:r>
      <w:r w:rsidR="00837014" w:rsidRPr="002243CB">
        <w:rPr>
          <w:rFonts w:ascii="Marianne" w:hAnsi="Marianne"/>
          <w:sz w:val="18"/>
          <w:szCs w:val="20"/>
        </w:rPr>
        <w:t>(DRAAF Occitanie)</w:t>
      </w:r>
      <w:r w:rsidR="002243CB" w:rsidRPr="002243CB">
        <w:rPr>
          <w:rFonts w:ascii="Marianne" w:hAnsi="Marianne"/>
          <w:sz w:val="18"/>
          <w:szCs w:val="20"/>
        </w:rPr>
        <w:t xml:space="preserve">. </w:t>
      </w:r>
    </w:p>
    <w:p w14:paraId="2D0C5837" w14:textId="77777777" w:rsidR="002243CB" w:rsidRPr="002243CB" w:rsidRDefault="002243CB" w:rsidP="002243CB">
      <w:pPr>
        <w:pStyle w:val="Sansinterligne"/>
        <w:jc w:val="both"/>
        <w:rPr>
          <w:rFonts w:ascii="Marianne" w:hAnsi="Marianne"/>
          <w:sz w:val="16"/>
          <w:szCs w:val="16"/>
        </w:rPr>
      </w:pPr>
    </w:p>
    <w:p w14:paraId="6D404875" w14:textId="1D8F4AB3" w:rsidR="00A5585E" w:rsidRPr="002243CB" w:rsidRDefault="00A5585E" w:rsidP="002243CB">
      <w:pPr>
        <w:pStyle w:val="Sansinterligne"/>
        <w:jc w:val="both"/>
        <w:rPr>
          <w:rFonts w:ascii="Marianne" w:hAnsi="Marianne"/>
          <w:sz w:val="18"/>
          <w:szCs w:val="20"/>
          <w:u w:val="single"/>
        </w:rPr>
      </w:pPr>
      <w:r w:rsidRPr="002243CB">
        <w:rPr>
          <w:rFonts w:ascii="Marianne" w:hAnsi="Marianne"/>
          <w:sz w:val="18"/>
          <w:szCs w:val="20"/>
          <w:u w:val="single"/>
        </w:rPr>
        <w:t>Emergence</w:t>
      </w:r>
      <w:r w:rsidRPr="002243CB">
        <w:rPr>
          <w:rFonts w:ascii="Calibri" w:hAnsi="Calibri" w:cs="Calibri"/>
          <w:sz w:val="18"/>
          <w:szCs w:val="20"/>
          <w:u w:val="single"/>
        </w:rPr>
        <w:t> </w:t>
      </w:r>
      <w:r w:rsidRPr="002243CB">
        <w:rPr>
          <w:rFonts w:ascii="Marianne" w:hAnsi="Marianne"/>
          <w:sz w:val="18"/>
          <w:szCs w:val="20"/>
          <w:u w:val="single"/>
        </w:rPr>
        <w:t>:</w:t>
      </w:r>
    </w:p>
    <w:p w14:paraId="4D80C1E3" w14:textId="4A111473" w:rsidR="00E87FC8" w:rsidRDefault="00E87FC8" w:rsidP="000411B9">
      <w:pPr>
        <w:pStyle w:val="Sansinterligne"/>
        <w:jc w:val="both"/>
        <w:rPr>
          <w:rFonts w:ascii="Marianne" w:hAnsi="Marianne"/>
          <w:sz w:val="18"/>
          <w:szCs w:val="20"/>
        </w:rPr>
      </w:pPr>
      <w:r w:rsidRPr="002243CB">
        <w:rPr>
          <w:rFonts w:ascii="Marianne" w:hAnsi="Marianne"/>
          <w:sz w:val="18"/>
          <w:szCs w:val="20"/>
        </w:rPr>
        <w:t>Pour la sous-étape «</w:t>
      </w:r>
      <w:r w:rsidRPr="002243CB">
        <w:rPr>
          <w:rFonts w:ascii="Calibri" w:hAnsi="Calibri" w:cs="Calibri"/>
          <w:sz w:val="18"/>
          <w:szCs w:val="20"/>
        </w:rPr>
        <w:t> </w:t>
      </w:r>
      <w:r w:rsidRPr="002243CB">
        <w:rPr>
          <w:rFonts w:ascii="Marianne" w:hAnsi="Marianne"/>
          <w:sz w:val="18"/>
          <w:szCs w:val="20"/>
        </w:rPr>
        <w:t>Pr</w:t>
      </w:r>
      <w:r w:rsidRPr="002243CB">
        <w:rPr>
          <w:rFonts w:ascii="Marianne" w:hAnsi="Marianne" w:cs="Marianne"/>
          <w:sz w:val="18"/>
          <w:szCs w:val="20"/>
        </w:rPr>
        <w:t>é</w:t>
      </w:r>
      <w:r w:rsidRPr="002243CB">
        <w:rPr>
          <w:rFonts w:ascii="Marianne" w:hAnsi="Marianne"/>
          <w:sz w:val="18"/>
          <w:szCs w:val="20"/>
        </w:rPr>
        <w:t>voir les engagements financiers et les implications pour la d</w:t>
      </w:r>
      <w:r w:rsidRPr="002243CB">
        <w:rPr>
          <w:rFonts w:ascii="Marianne" w:hAnsi="Marianne" w:cs="Marianne"/>
          <w:sz w:val="18"/>
          <w:szCs w:val="20"/>
        </w:rPr>
        <w:t>é</w:t>
      </w:r>
      <w:r w:rsidRPr="002243CB">
        <w:rPr>
          <w:rFonts w:ascii="Marianne" w:hAnsi="Marianne"/>
          <w:sz w:val="18"/>
          <w:szCs w:val="20"/>
        </w:rPr>
        <w:t xml:space="preserve">clinaison des </w:t>
      </w:r>
      <w:r w:rsidRPr="002243CB">
        <w:rPr>
          <w:rFonts w:ascii="Marianne" w:hAnsi="Marianne" w:cs="Marianne"/>
          <w:sz w:val="18"/>
          <w:szCs w:val="20"/>
        </w:rPr>
        <w:t>é</w:t>
      </w:r>
      <w:r w:rsidRPr="002243CB">
        <w:rPr>
          <w:rFonts w:ascii="Marianne" w:hAnsi="Marianne"/>
          <w:sz w:val="18"/>
          <w:szCs w:val="20"/>
        </w:rPr>
        <w:t>tapes du PTGE</w:t>
      </w:r>
      <w:r w:rsidRPr="002243CB">
        <w:rPr>
          <w:rFonts w:ascii="Calibri" w:hAnsi="Calibri" w:cs="Calibri"/>
          <w:sz w:val="18"/>
          <w:szCs w:val="20"/>
        </w:rPr>
        <w:t> </w:t>
      </w:r>
      <w:r w:rsidRPr="002243CB">
        <w:rPr>
          <w:rFonts w:ascii="Marianne" w:hAnsi="Marianne" w:cs="Marianne"/>
          <w:sz w:val="18"/>
          <w:szCs w:val="20"/>
        </w:rPr>
        <w:t>»</w:t>
      </w:r>
      <w:r w:rsidRPr="002243CB">
        <w:rPr>
          <w:rFonts w:ascii="Marianne" w:hAnsi="Marianne"/>
          <w:sz w:val="18"/>
          <w:szCs w:val="20"/>
        </w:rPr>
        <w:t>, il semble important dans cette partie de voir les différent</w:t>
      </w:r>
      <w:r w:rsidR="000411B9">
        <w:rPr>
          <w:rFonts w:ascii="Marianne" w:hAnsi="Marianne"/>
          <w:sz w:val="18"/>
          <w:szCs w:val="20"/>
        </w:rPr>
        <w:t>es possibilités de financement -</w:t>
      </w:r>
      <w:r w:rsidRPr="002243CB">
        <w:rPr>
          <w:rFonts w:ascii="Marianne" w:hAnsi="Marianne"/>
          <w:sz w:val="18"/>
          <w:szCs w:val="20"/>
        </w:rPr>
        <w:t xml:space="preserve">animation, </w:t>
      </w:r>
      <w:r w:rsidR="000411B9">
        <w:rPr>
          <w:rFonts w:ascii="Marianne" w:hAnsi="Marianne"/>
          <w:sz w:val="18"/>
          <w:szCs w:val="20"/>
        </w:rPr>
        <w:t xml:space="preserve">type d’actions finançables- (APCA). </w:t>
      </w:r>
    </w:p>
    <w:p w14:paraId="2EF05971" w14:textId="77777777" w:rsidR="002243CB" w:rsidRPr="002243CB" w:rsidRDefault="002243CB" w:rsidP="002243CB">
      <w:pPr>
        <w:pStyle w:val="Sansinterligne"/>
        <w:jc w:val="both"/>
        <w:rPr>
          <w:rFonts w:ascii="Marianne" w:hAnsi="Marianne"/>
          <w:sz w:val="16"/>
          <w:szCs w:val="16"/>
        </w:rPr>
      </w:pPr>
    </w:p>
    <w:p w14:paraId="0DCD5428" w14:textId="16B20A15" w:rsidR="00A5585E" w:rsidRPr="002243CB" w:rsidRDefault="00A5585E" w:rsidP="002243CB">
      <w:pPr>
        <w:pStyle w:val="Sansinterligne"/>
        <w:jc w:val="both"/>
        <w:rPr>
          <w:rFonts w:ascii="Marianne" w:hAnsi="Marianne"/>
          <w:sz w:val="18"/>
          <w:szCs w:val="20"/>
          <w:u w:val="single"/>
        </w:rPr>
      </w:pPr>
      <w:r w:rsidRPr="002243CB">
        <w:rPr>
          <w:rFonts w:ascii="Marianne" w:hAnsi="Marianne"/>
          <w:sz w:val="18"/>
          <w:szCs w:val="20"/>
          <w:u w:val="single"/>
        </w:rPr>
        <w:t>Etat des lieux, prospective, diagnostic</w:t>
      </w:r>
      <w:r w:rsidRPr="002243CB">
        <w:rPr>
          <w:rFonts w:ascii="Calibri" w:hAnsi="Calibri" w:cs="Calibri"/>
          <w:sz w:val="18"/>
          <w:szCs w:val="20"/>
          <w:u w:val="single"/>
        </w:rPr>
        <w:t> </w:t>
      </w:r>
      <w:r w:rsidRPr="002243CB">
        <w:rPr>
          <w:rFonts w:ascii="Marianne" w:hAnsi="Marianne"/>
          <w:sz w:val="18"/>
          <w:szCs w:val="20"/>
          <w:u w:val="single"/>
        </w:rPr>
        <w:t>:</w:t>
      </w:r>
    </w:p>
    <w:p w14:paraId="165F4405" w14:textId="665D6415" w:rsidR="00A156B6" w:rsidRPr="002243CB" w:rsidRDefault="00A5585E" w:rsidP="002243CB">
      <w:pPr>
        <w:pStyle w:val="Sansinterligne"/>
        <w:jc w:val="both"/>
        <w:rPr>
          <w:rFonts w:ascii="Marianne" w:hAnsi="Marianne"/>
          <w:sz w:val="18"/>
          <w:szCs w:val="20"/>
        </w:rPr>
      </w:pPr>
      <w:r w:rsidRPr="002243CB">
        <w:rPr>
          <w:rFonts w:ascii="Marianne" w:hAnsi="Marianne"/>
          <w:sz w:val="18"/>
          <w:szCs w:val="20"/>
        </w:rPr>
        <w:t>I</w:t>
      </w:r>
      <w:r w:rsidR="00025EB2" w:rsidRPr="002243CB">
        <w:rPr>
          <w:rFonts w:ascii="Marianne" w:hAnsi="Marianne"/>
          <w:sz w:val="18"/>
          <w:szCs w:val="20"/>
        </w:rPr>
        <w:t xml:space="preserve">l parait nécessaire </w:t>
      </w:r>
      <w:r w:rsidR="000411B9">
        <w:rPr>
          <w:rFonts w:ascii="Marianne" w:hAnsi="Marianne"/>
          <w:sz w:val="18"/>
          <w:szCs w:val="20"/>
        </w:rPr>
        <w:t xml:space="preserve">de </w:t>
      </w:r>
      <w:r w:rsidRPr="002243CB">
        <w:rPr>
          <w:rFonts w:ascii="Marianne" w:hAnsi="Marianne"/>
          <w:sz w:val="18"/>
          <w:szCs w:val="20"/>
        </w:rPr>
        <w:t xml:space="preserve">présenter </w:t>
      </w:r>
      <w:r w:rsidR="00025EB2" w:rsidRPr="002243CB">
        <w:rPr>
          <w:rFonts w:ascii="Marianne" w:hAnsi="Marianne"/>
          <w:sz w:val="18"/>
          <w:szCs w:val="20"/>
        </w:rPr>
        <w:t>les articulations possibles avec les types d’étude existants / pouvant être mobilisées</w:t>
      </w:r>
      <w:r w:rsidR="00025EB2" w:rsidRPr="002243CB">
        <w:rPr>
          <w:rFonts w:ascii="Calibri" w:hAnsi="Calibri" w:cs="Calibri"/>
          <w:sz w:val="18"/>
          <w:szCs w:val="20"/>
        </w:rPr>
        <w:t> </w:t>
      </w:r>
      <w:r w:rsidR="00025EB2" w:rsidRPr="002243CB">
        <w:rPr>
          <w:rFonts w:ascii="Marianne" w:hAnsi="Marianne"/>
          <w:sz w:val="18"/>
          <w:szCs w:val="20"/>
        </w:rPr>
        <w:t>: étude volume prélevable, étude HMUC, étude adéquation besoin/ressource</w:t>
      </w:r>
      <w:r w:rsidR="00837014" w:rsidRPr="002243CB">
        <w:rPr>
          <w:rFonts w:ascii="Marianne" w:hAnsi="Marianne"/>
          <w:sz w:val="18"/>
          <w:szCs w:val="20"/>
        </w:rPr>
        <w:t xml:space="preserve"> (OFB).</w:t>
      </w:r>
    </w:p>
    <w:p w14:paraId="6885939B" w14:textId="3EED0A65" w:rsidR="00A156B6" w:rsidRDefault="00D64911" w:rsidP="002243CB">
      <w:pPr>
        <w:pStyle w:val="Sansinterligne"/>
        <w:jc w:val="both"/>
        <w:rPr>
          <w:rFonts w:ascii="Marianne" w:hAnsi="Marianne"/>
          <w:sz w:val="18"/>
          <w:szCs w:val="20"/>
        </w:rPr>
      </w:pPr>
      <w:r>
        <w:rPr>
          <w:rFonts w:ascii="Marianne" w:hAnsi="Marianne"/>
          <w:sz w:val="18"/>
          <w:szCs w:val="20"/>
        </w:rPr>
        <w:t>La rédaction de</w:t>
      </w:r>
      <w:r w:rsidR="00A5585E" w:rsidRPr="002243CB">
        <w:rPr>
          <w:rFonts w:ascii="Marianne" w:hAnsi="Marianne"/>
          <w:sz w:val="18"/>
          <w:szCs w:val="20"/>
        </w:rPr>
        <w:t xml:space="preserve"> la</w:t>
      </w:r>
      <w:r>
        <w:rPr>
          <w:rFonts w:ascii="Marianne" w:hAnsi="Marianne"/>
          <w:sz w:val="18"/>
          <w:szCs w:val="20"/>
        </w:rPr>
        <w:t xml:space="preserve"> partie</w:t>
      </w:r>
      <w:r w:rsidR="00A5585E" w:rsidRPr="002243CB">
        <w:rPr>
          <w:rFonts w:ascii="Marianne" w:hAnsi="Marianne"/>
          <w:sz w:val="18"/>
          <w:szCs w:val="20"/>
        </w:rPr>
        <w:t xml:space="preserve"> «</w:t>
      </w:r>
      <w:r w:rsidR="00A5585E" w:rsidRPr="002243CB">
        <w:rPr>
          <w:rFonts w:ascii="Calibri" w:hAnsi="Calibri" w:cs="Calibri"/>
          <w:sz w:val="18"/>
          <w:szCs w:val="20"/>
        </w:rPr>
        <w:t> </w:t>
      </w:r>
      <w:r w:rsidR="00A5585E" w:rsidRPr="002243CB">
        <w:rPr>
          <w:rFonts w:ascii="Marianne" w:hAnsi="Marianne"/>
          <w:sz w:val="18"/>
          <w:szCs w:val="20"/>
        </w:rPr>
        <w:t>prospective</w:t>
      </w:r>
      <w:r w:rsidR="00A5585E" w:rsidRPr="002243CB">
        <w:rPr>
          <w:rFonts w:ascii="Calibri" w:hAnsi="Calibri" w:cs="Calibri"/>
          <w:sz w:val="18"/>
          <w:szCs w:val="20"/>
        </w:rPr>
        <w:t> </w:t>
      </w:r>
      <w:r w:rsidR="00A5585E" w:rsidRPr="002243CB">
        <w:rPr>
          <w:rFonts w:ascii="Marianne" w:hAnsi="Marianne"/>
          <w:sz w:val="18"/>
          <w:szCs w:val="20"/>
        </w:rPr>
        <w:t>» devra</w:t>
      </w:r>
      <w:r>
        <w:rPr>
          <w:rFonts w:ascii="Marianne" w:hAnsi="Marianne"/>
          <w:sz w:val="18"/>
          <w:szCs w:val="20"/>
        </w:rPr>
        <w:t xml:space="preserve"> mettre en avant</w:t>
      </w:r>
      <w:r w:rsidR="00A156B6" w:rsidRPr="002243CB">
        <w:rPr>
          <w:rFonts w:ascii="Marianne" w:hAnsi="Marianne"/>
          <w:sz w:val="18"/>
          <w:szCs w:val="20"/>
        </w:rPr>
        <w:t xml:space="preserve"> </w:t>
      </w:r>
      <w:r w:rsidR="007D048A" w:rsidRPr="002243CB">
        <w:rPr>
          <w:rFonts w:ascii="Marianne" w:hAnsi="Marianne"/>
          <w:sz w:val="18"/>
          <w:szCs w:val="20"/>
        </w:rPr>
        <w:t>des</w:t>
      </w:r>
      <w:r w:rsidR="00A156B6" w:rsidRPr="002243CB">
        <w:rPr>
          <w:rFonts w:ascii="Marianne" w:hAnsi="Marianne"/>
          <w:sz w:val="18"/>
          <w:szCs w:val="20"/>
        </w:rPr>
        <w:t xml:space="preserve"> point</w:t>
      </w:r>
      <w:r w:rsidR="007D048A" w:rsidRPr="002243CB">
        <w:rPr>
          <w:rFonts w:ascii="Marianne" w:hAnsi="Marianne"/>
          <w:sz w:val="18"/>
          <w:szCs w:val="20"/>
        </w:rPr>
        <w:t>s</w:t>
      </w:r>
      <w:r w:rsidR="00A156B6" w:rsidRPr="002243CB">
        <w:rPr>
          <w:rFonts w:ascii="Marianne" w:hAnsi="Marianne"/>
          <w:sz w:val="18"/>
          <w:szCs w:val="20"/>
        </w:rPr>
        <w:t xml:space="preserve"> de vigilance sur l’incertitude des approches socio-économiques, d’autant plus avec les évolutions rapides des paramètres «</w:t>
      </w:r>
      <w:r w:rsidR="00A156B6" w:rsidRPr="002243CB">
        <w:rPr>
          <w:rFonts w:ascii="Calibri" w:hAnsi="Calibri" w:cs="Calibri"/>
          <w:sz w:val="18"/>
          <w:szCs w:val="20"/>
        </w:rPr>
        <w:t> </w:t>
      </w:r>
      <w:r w:rsidR="00A156B6" w:rsidRPr="002243CB">
        <w:rPr>
          <w:rFonts w:ascii="Marianne" w:hAnsi="Marianne"/>
          <w:sz w:val="18"/>
          <w:szCs w:val="20"/>
        </w:rPr>
        <w:t>agricoles</w:t>
      </w:r>
      <w:r w:rsidR="00A156B6" w:rsidRPr="002243CB">
        <w:rPr>
          <w:rFonts w:ascii="Calibri" w:hAnsi="Calibri" w:cs="Calibri"/>
          <w:sz w:val="18"/>
          <w:szCs w:val="20"/>
        </w:rPr>
        <w:t> </w:t>
      </w:r>
      <w:r w:rsidR="00A156B6" w:rsidRPr="002243CB">
        <w:rPr>
          <w:rFonts w:ascii="Marianne" w:hAnsi="Marianne"/>
          <w:sz w:val="18"/>
          <w:szCs w:val="20"/>
        </w:rPr>
        <w:t xml:space="preserve">». </w:t>
      </w:r>
      <w:r w:rsidR="00DB67D0" w:rsidRPr="002243CB">
        <w:rPr>
          <w:rFonts w:ascii="Marianne" w:hAnsi="Marianne"/>
          <w:sz w:val="18"/>
          <w:szCs w:val="20"/>
        </w:rPr>
        <w:t>(DRAAF Occitanie)</w:t>
      </w:r>
      <w:r w:rsidR="002243CB" w:rsidRPr="002243CB">
        <w:rPr>
          <w:rFonts w:ascii="Marianne" w:hAnsi="Marianne"/>
          <w:sz w:val="18"/>
          <w:szCs w:val="20"/>
        </w:rPr>
        <w:t xml:space="preserve">. </w:t>
      </w:r>
    </w:p>
    <w:p w14:paraId="23335C28" w14:textId="77777777" w:rsidR="002243CB" w:rsidRPr="002243CB" w:rsidRDefault="002243CB" w:rsidP="002243CB">
      <w:pPr>
        <w:pStyle w:val="Sansinterligne"/>
        <w:jc w:val="both"/>
        <w:rPr>
          <w:rFonts w:ascii="Marianne" w:hAnsi="Marianne"/>
          <w:sz w:val="18"/>
          <w:szCs w:val="20"/>
        </w:rPr>
      </w:pPr>
    </w:p>
    <w:p w14:paraId="698C8D8F" w14:textId="3AEF82DE" w:rsidR="00A5585E" w:rsidRPr="002243CB" w:rsidRDefault="00501689" w:rsidP="002243CB">
      <w:pPr>
        <w:pStyle w:val="Sansinterligne"/>
        <w:jc w:val="both"/>
        <w:rPr>
          <w:rFonts w:ascii="Marianne" w:hAnsi="Marianne"/>
          <w:sz w:val="18"/>
          <w:szCs w:val="20"/>
          <w:u w:val="single"/>
        </w:rPr>
      </w:pPr>
      <w:hyperlink r:id="rId11" w:anchor="heading=h.mbck95df5mht" w:history="1">
        <w:r w:rsidR="00A5585E" w:rsidRPr="002243CB">
          <w:rPr>
            <w:rFonts w:ascii="Marianne" w:hAnsi="Marianne"/>
            <w:sz w:val="18"/>
            <w:szCs w:val="20"/>
            <w:u w:val="single"/>
          </w:rPr>
          <w:t>Elaboration et co-construction des scénarios et programme d'actions</w:t>
        </w:r>
      </w:hyperlink>
      <w:r w:rsidR="00A5585E" w:rsidRPr="002243CB">
        <w:rPr>
          <w:rFonts w:ascii="Calibri" w:hAnsi="Calibri" w:cs="Calibri"/>
          <w:sz w:val="18"/>
          <w:szCs w:val="20"/>
          <w:u w:val="single"/>
        </w:rPr>
        <w:t> </w:t>
      </w:r>
      <w:r w:rsidR="00A5585E" w:rsidRPr="002243CB">
        <w:rPr>
          <w:rFonts w:ascii="Marianne" w:hAnsi="Marianne"/>
          <w:sz w:val="18"/>
          <w:szCs w:val="20"/>
          <w:u w:val="single"/>
        </w:rPr>
        <w:t>:</w:t>
      </w:r>
    </w:p>
    <w:p w14:paraId="117C4370" w14:textId="56EF634C" w:rsidR="00A5585E" w:rsidRPr="002243CB" w:rsidRDefault="00A5585E" w:rsidP="002243CB">
      <w:pPr>
        <w:pStyle w:val="Sansinterligne"/>
        <w:jc w:val="both"/>
        <w:rPr>
          <w:rFonts w:ascii="Marianne" w:hAnsi="Marianne"/>
          <w:sz w:val="18"/>
          <w:szCs w:val="20"/>
        </w:rPr>
      </w:pPr>
      <w:r w:rsidRPr="002243CB">
        <w:rPr>
          <w:rFonts w:ascii="Marianne" w:hAnsi="Marianne"/>
          <w:sz w:val="18"/>
          <w:szCs w:val="20"/>
        </w:rPr>
        <w:t>Il faudra bien préciser le renforcement méthodologique suite au rapport Bisch</w:t>
      </w:r>
      <w:r w:rsidRPr="002243CB">
        <w:rPr>
          <w:rFonts w:ascii="Calibri" w:hAnsi="Calibri" w:cs="Calibri"/>
          <w:sz w:val="18"/>
          <w:szCs w:val="20"/>
        </w:rPr>
        <w:t> </w:t>
      </w:r>
      <w:r w:rsidRPr="002243CB">
        <w:rPr>
          <w:rFonts w:ascii="Marianne" w:hAnsi="Marianne"/>
          <w:sz w:val="18"/>
          <w:szCs w:val="20"/>
        </w:rPr>
        <w:t>: la justification socio-</w:t>
      </w:r>
      <w:r w:rsidRPr="002243CB">
        <w:rPr>
          <w:rFonts w:ascii="Marianne" w:hAnsi="Marianne" w:cs="Marianne"/>
          <w:sz w:val="18"/>
          <w:szCs w:val="20"/>
        </w:rPr>
        <w:t>é</w:t>
      </w:r>
      <w:r w:rsidRPr="002243CB">
        <w:rPr>
          <w:rFonts w:ascii="Marianne" w:hAnsi="Marianne"/>
          <w:sz w:val="18"/>
          <w:szCs w:val="20"/>
        </w:rPr>
        <w:t>conomique des actions et le n</w:t>
      </w:r>
      <w:r w:rsidRPr="002243CB">
        <w:rPr>
          <w:rFonts w:ascii="Marianne" w:hAnsi="Marianne" w:cs="Marianne"/>
          <w:sz w:val="18"/>
          <w:szCs w:val="20"/>
        </w:rPr>
        <w:t>é</w:t>
      </w:r>
      <w:r w:rsidRPr="002243CB">
        <w:rPr>
          <w:rFonts w:ascii="Marianne" w:hAnsi="Marianne"/>
          <w:sz w:val="18"/>
          <w:szCs w:val="20"/>
        </w:rPr>
        <w:t xml:space="preserve">cessaire volet </w:t>
      </w:r>
      <w:r w:rsidRPr="002243CB">
        <w:rPr>
          <w:rFonts w:ascii="Marianne" w:hAnsi="Marianne" w:cs="Marianne"/>
          <w:sz w:val="18"/>
          <w:szCs w:val="20"/>
        </w:rPr>
        <w:t>«</w:t>
      </w:r>
      <w:r w:rsidRPr="002243CB">
        <w:rPr>
          <w:rFonts w:ascii="Calibri" w:hAnsi="Calibri" w:cs="Calibri"/>
          <w:sz w:val="18"/>
          <w:szCs w:val="20"/>
        </w:rPr>
        <w:t> </w:t>
      </w:r>
      <w:r w:rsidRPr="002243CB">
        <w:rPr>
          <w:rFonts w:ascii="Marianne" w:hAnsi="Marianne" w:cs="Marianne"/>
          <w:sz w:val="18"/>
          <w:szCs w:val="20"/>
        </w:rPr>
        <w:t>é</w:t>
      </w:r>
      <w:r w:rsidRPr="002243CB">
        <w:rPr>
          <w:rFonts w:ascii="Marianne" w:hAnsi="Marianne"/>
          <w:sz w:val="18"/>
          <w:szCs w:val="20"/>
        </w:rPr>
        <w:t>conomie d</w:t>
      </w:r>
      <w:r w:rsidRPr="002243CB">
        <w:rPr>
          <w:rFonts w:ascii="Marianne" w:hAnsi="Marianne" w:cs="Marianne"/>
          <w:sz w:val="18"/>
          <w:szCs w:val="20"/>
        </w:rPr>
        <w:t>’</w:t>
      </w:r>
      <w:r w:rsidRPr="002243CB">
        <w:rPr>
          <w:rFonts w:ascii="Marianne" w:hAnsi="Marianne"/>
          <w:sz w:val="18"/>
          <w:szCs w:val="20"/>
        </w:rPr>
        <w:t>eau</w:t>
      </w:r>
      <w:r w:rsidRPr="002243CB">
        <w:rPr>
          <w:rFonts w:ascii="Calibri" w:hAnsi="Calibri" w:cs="Calibri"/>
          <w:sz w:val="18"/>
          <w:szCs w:val="20"/>
        </w:rPr>
        <w:t> </w:t>
      </w:r>
      <w:r w:rsidRPr="002243CB">
        <w:rPr>
          <w:rFonts w:ascii="Marianne" w:hAnsi="Marianne" w:cs="Marianne"/>
          <w:sz w:val="18"/>
          <w:szCs w:val="20"/>
        </w:rPr>
        <w:t>»</w:t>
      </w:r>
      <w:r w:rsidRPr="002243CB">
        <w:rPr>
          <w:rFonts w:ascii="Marianne" w:hAnsi="Marianne"/>
          <w:sz w:val="18"/>
          <w:szCs w:val="20"/>
        </w:rPr>
        <w:t xml:space="preserve"> (FNE). </w:t>
      </w:r>
    </w:p>
    <w:p w14:paraId="795A108A" w14:textId="5EE645D3" w:rsidR="00A5585E" w:rsidRPr="002243CB" w:rsidRDefault="00996F69" w:rsidP="002243CB">
      <w:pPr>
        <w:pStyle w:val="Sansinterligne"/>
        <w:jc w:val="both"/>
        <w:rPr>
          <w:rFonts w:ascii="Marianne" w:hAnsi="Marianne"/>
          <w:sz w:val="18"/>
          <w:szCs w:val="20"/>
        </w:rPr>
      </w:pPr>
      <w:r w:rsidRPr="002243CB">
        <w:rPr>
          <w:rFonts w:ascii="Marianne" w:hAnsi="Marianne"/>
          <w:sz w:val="18"/>
          <w:szCs w:val="20"/>
        </w:rPr>
        <w:t>La partie «</w:t>
      </w:r>
      <w:r w:rsidRPr="002243CB">
        <w:rPr>
          <w:rFonts w:ascii="Calibri" w:hAnsi="Calibri" w:cs="Calibri"/>
          <w:sz w:val="18"/>
          <w:szCs w:val="20"/>
        </w:rPr>
        <w:t> </w:t>
      </w:r>
      <w:r w:rsidRPr="002243CB">
        <w:rPr>
          <w:rFonts w:ascii="Marianne" w:hAnsi="Marianne"/>
          <w:sz w:val="18"/>
          <w:szCs w:val="20"/>
        </w:rPr>
        <w:t>contractualisation</w:t>
      </w:r>
      <w:r w:rsidR="008A45B3" w:rsidRPr="002243CB">
        <w:rPr>
          <w:rFonts w:ascii="Calibri" w:hAnsi="Calibri" w:cs="Calibri"/>
          <w:sz w:val="18"/>
          <w:szCs w:val="20"/>
        </w:rPr>
        <w:t> </w:t>
      </w:r>
      <w:r w:rsidR="008A45B3" w:rsidRPr="002243CB">
        <w:rPr>
          <w:rFonts w:ascii="Marianne" w:hAnsi="Marianne" w:cs="Marianne"/>
          <w:sz w:val="18"/>
          <w:szCs w:val="20"/>
        </w:rPr>
        <w:t>»</w:t>
      </w:r>
      <w:r w:rsidRPr="002243CB">
        <w:rPr>
          <w:rFonts w:ascii="Marianne" w:hAnsi="Marianne"/>
          <w:sz w:val="18"/>
          <w:szCs w:val="20"/>
        </w:rPr>
        <w:t xml:space="preserve"> semble avo</w:t>
      </w:r>
      <w:r w:rsidR="00D64911">
        <w:rPr>
          <w:rFonts w:ascii="Marianne" w:hAnsi="Marianne"/>
          <w:sz w:val="18"/>
          <w:szCs w:val="20"/>
        </w:rPr>
        <w:t>ir disparue du plan proposé lors du 1</w:t>
      </w:r>
      <w:r w:rsidR="00D64911" w:rsidRPr="00D64911">
        <w:rPr>
          <w:rFonts w:ascii="Marianne" w:hAnsi="Marianne"/>
          <w:sz w:val="18"/>
          <w:szCs w:val="20"/>
          <w:vertAlign w:val="superscript"/>
        </w:rPr>
        <w:t>er</w:t>
      </w:r>
      <w:r w:rsidR="00D64911">
        <w:rPr>
          <w:rFonts w:ascii="Marianne" w:hAnsi="Marianne"/>
          <w:sz w:val="18"/>
          <w:szCs w:val="20"/>
        </w:rPr>
        <w:t xml:space="preserve"> Copil, </w:t>
      </w:r>
      <w:r w:rsidRPr="002243CB">
        <w:rPr>
          <w:rFonts w:ascii="Marianne" w:hAnsi="Marianne"/>
          <w:sz w:val="18"/>
          <w:szCs w:val="20"/>
        </w:rPr>
        <w:t>alors qu’elle est importante à traiter</w:t>
      </w:r>
      <w:r w:rsidR="00AB15D5" w:rsidRPr="002243CB">
        <w:rPr>
          <w:rFonts w:ascii="Marianne" w:hAnsi="Marianne"/>
          <w:sz w:val="18"/>
          <w:szCs w:val="20"/>
        </w:rPr>
        <w:t xml:space="preserve"> (APCA)</w:t>
      </w:r>
      <w:r w:rsidR="002243CB">
        <w:rPr>
          <w:rFonts w:ascii="Marianne" w:hAnsi="Marianne"/>
          <w:sz w:val="18"/>
          <w:szCs w:val="20"/>
        </w:rPr>
        <w:t xml:space="preserve">. </w:t>
      </w:r>
    </w:p>
    <w:p w14:paraId="10F6C742" w14:textId="77777777" w:rsidR="007D048A" w:rsidRPr="002243CB" w:rsidRDefault="007D048A" w:rsidP="002243CB">
      <w:pPr>
        <w:pStyle w:val="Sansinterligne"/>
        <w:jc w:val="both"/>
        <w:rPr>
          <w:rFonts w:ascii="Marianne" w:hAnsi="Marianne"/>
          <w:sz w:val="18"/>
          <w:szCs w:val="20"/>
        </w:rPr>
      </w:pPr>
    </w:p>
    <w:p w14:paraId="4FED81F6" w14:textId="2CE4C445" w:rsidR="002F3E32" w:rsidRDefault="002243CB" w:rsidP="002243CB">
      <w:pPr>
        <w:pStyle w:val="Sansinterligne"/>
        <w:jc w:val="both"/>
        <w:rPr>
          <w:rFonts w:ascii="Marianne" w:hAnsi="Marianne"/>
          <w:b/>
          <w:sz w:val="18"/>
          <w:szCs w:val="20"/>
          <w:u w:val="single"/>
        </w:rPr>
      </w:pPr>
      <w:r>
        <w:rPr>
          <w:rFonts w:ascii="Marianne" w:hAnsi="Marianne"/>
          <w:b/>
          <w:sz w:val="18"/>
          <w:szCs w:val="20"/>
          <w:u w:val="single"/>
        </w:rPr>
        <w:t xml:space="preserve">3) </w:t>
      </w:r>
      <w:r w:rsidR="00F27728" w:rsidRPr="002243CB">
        <w:rPr>
          <w:rFonts w:ascii="Marianne" w:hAnsi="Marianne"/>
          <w:b/>
          <w:sz w:val="18"/>
          <w:szCs w:val="20"/>
          <w:u w:val="single"/>
        </w:rPr>
        <w:t>Remarques sur les exemples à mettre en avant dans le cadre du guide</w:t>
      </w:r>
      <w:r w:rsidR="00023692" w:rsidRPr="002243CB">
        <w:rPr>
          <w:rFonts w:ascii="Marianne" w:hAnsi="Marianne"/>
          <w:b/>
          <w:sz w:val="18"/>
          <w:szCs w:val="20"/>
          <w:u w:val="single"/>
        </w:rPr>
        <w:t xml:space="preserve"> </w:t>
      </w:r>
    </w:p>
    <w:p w14:paraId="5F4A6042" w14:textId="77777777" w:rsidR="001211FD" w:rsidRPr="002243CB" w:rsidRDefault="001211FD" w:rsidP="002243CB">
      <w:pPr>
        <w:pStyle w:val="Sansinterligne"/>
        <w:jc w:val="both"/>
        <w:rPr>
          <w:rFonts w:ascii="Marianne" w:hAnsi="Marianne"/>
          <w:b/>
          <w:sz w:val="18"/>
          <w:szCs w:val="20"/>
          <w:u w:val="single"/>
        </w:rPr>
      </w:pPr>
    </w:p>
    <w:p w14:paraId="03B4D371" w14:textId="08E10969" w:rsidR="00EB3106" w:rsidRPr="002243CB" w:rsidRDefault="00EB3106" w:rsidP="002243CB">
      <w:pPr>
        <w:pStyle w:val="Sansinterligne"/>
        <w:jc w:val="both"/>
        <w:rPr>
          <w:rFonts w:ascii="Marianne" w:hAnsi="Marianne"/>
          <w:sz w:val="18"/>
          <w:szCs w:val="20"/>
        </w:rPr>
      </w:pPr>
      <w:r w:rsidRPr="002243CB">
        <w:rPr>
          <w:rFonts w:ascii="Marianne" w:hAnsi="Marianne"/>
          <w:sz w:val="18"/>
          <w:szCs w:val="20"/>
        </w:rPr>
        <w:t>Pour alimenter les retours d’expérience, une vingtaine d’entretiens seront réalisés</w:t>
      </w:r>
      <w:r w:rsidR="001211FD">
        <w:rPr>
          <w:rFonts w:ascii="Marianne" w:hAnsi="Marianne"/>
          <w:sz w:val="18"/>
          <w:szCs w:val="20"/>
        </w:rPr>
        <w:t xml:space="preserve"> par Actéon</w:t>
      </w:r>
      <w:r w:rsidRPr="002243CB">
        <w:rPr>
          <w:rFonts w:ascii="Marianne" w:hAnsi="Marianne"/>
          <w:sz w:val="18"/>
          <w:szCs w:val="20"/>
        </w:rPr>
        <w:t xml:space="preserve">. </w:t>
      </w:r>
      <w:r w:rsidR="001211FD">
        <w:rPr>
          <w:rFonts w:ascii="Marianne" w:hAnsi="Marianne"/>
          <w:sz w:val="18"/>
          <w:szCs w:val="20"/>
        </w:rPr>
        <w:t xml:space="preserve">Après une </w:t>
      </w:r>
      <w:r w:rsidR="00D64911">
        <w:rPr>
          <w:rFonts w:ascii="Marianne" w:hAnsi="Marianne"/>
          <w:sz w:val="18"/>
          <w:szCs w:val="20"/>
        </w:rPr>
        <w:t xml:space="preserve">question </w:t>
      </w:r>
      <w:r w:rsidR="001211FD">
        <w:rPr>
          <w:rFonts w:ascii="Marianne" w:hAnsi="Marianne"/>
          <w:sz w:val="18"/>
          <w:szCs w:val="20"/>
        </w:rPr>
        <w:t xml:space="preserve">de l’APCA, </w:t>
      </w:r>
      <w:r w:rsidR="00DB67D0" w:rsidRPr="002243CB">
        <w:rPr>
          <w:rFonts w:ascii="Marianne" w:hAnsi="Marianne"/>
          <w:sz w:val="18"/>
          <w:szCs w:val="20"/>
        </w:rPr>
        <w:t>il est précisé qu’i</w:t>
      </w:r>
      <w:r w:rsidRPr="002243CB">
        <w:rPr>
          <w:rFonts w:ascii="Marianne" w:hAnsi="Marianne"/>
          <w:sz w:val="18"/>
          <w:szCs w:val="20"/>
        </w:rPr>
        <w:t xml:space="preserve">l n’est pas prévu d’organiser </w:t>
      </w:r>
      <w:r w:rsidR="008A45B3" w:rsidRPr="002243CB">
        <w:rPr>
          <w:rFonts w:ascii="Marianne" w:hAnsi="Marianne"/>
          <w:sz w:val="18"/>
          <w:szCs w:val="20"/>
        </w:rPr>
        <w:t>des rencontres croisées</w:t>
      </w:r>
      <w:r w:rsidRPr="002243CB">
        <w:rPr>
          <w:rFonts w:ascii="Marianne" w:hAnsi="Marianne"/>
          <w:sz w:val="18"/>
          <w:szCs w:val="20"/>
        </w:rPr>
        <w:t xml:space="preserve"> entre</w:t>
      </w:r>
      <w:r w:rsidR="008A45B3" w:rsidRPr="002243CB">
        <w:rPr>
          <w:rFonts w:ascii="Marianne" w:hAnsi="Marianne"/>
          <w:sz w:val="18"/>
          <w:szCs w:val="20"/>
        </w:rPr>
        <w:t xml:space="preserve"> porteurs de</w:t>
      </w:r>
      <w:r w:rsidRPr="002243CB">
        <w:rPr>
          <w:rFonts w:ascii="Marianne" w:hAnsi="Marianne"/>
          <w:sz w:val="18"/>
          <w:szCs w:val="20"/>
        </w:rPr>
        <w:t xml:space="preserve"> PTGE. </w:t>
      </w:r>
      <w:r w:rsidR="008A45B3" w:rsidRPr="002243CB">
        <w:rPr>
          <w:rFonts w:ascii="Marianne" w:hAnsi="Marianne"/>
          <w:sz w:val="18"/>
          <w:szCs w:val="20"/>
        </w:rPr>
        <w:t>Au niveau du bassin Adour-Garonne</w:t>
      </w:r>
      <w:r w:rsidR="007D048A" w:rsidRPr="002243CB">
        <w:rPr>
          <w:rFonts w:ascii="Marianne" w:hAnsi="Marianne"/>
          <w:sz w:val="18"/>
          <w:szCs w:val="20"/>
        </w:rPr>
        <w:t>,</w:t>
      </w:r>
      <w:r w:rsidR="008A45B3" w:rsidRPr="002243CB">
        <w:rPr>
          <w:rFonts w:ascii="Marianne" w:hAnsi="Marianne"/>
          <w:sz w:val="18"/>
          <w:szCs w:val="20"/>
        </w:rPr>
        <w:t xml:space="preserve"> des échanges de ce type </w:t>
      </w:r>
      <w:r w:rsidR="007D048A" w:rsidRPr="002243CB">
        <w:rPr>
          <w:rFonts w:ascii="Marianne" w:hAnsi="Marianne"/>
          <w:sz w:val="18"/>
          <w:szCs w:val="20"/>
        </w:rPr>
        <w:t xml:space="preserve">se sont tenus, </w:t>
      </w:r>
      <w:r w:rsidR="008A45B3" w:rsidRPr="002243CB">
        <w:rPr>
          <w:rFonts w:ascii="Marianne" w:hAnsi="Marianne"/>
          <w:sz w:val="18"/>
          <w:szCs w:val="20"/>
        </w:rPr>
        <w:t xml:space="preserve">les </w:t>
      </w:r>
      <w:r w:rsidR="00D64911" w:rsidRPr="002243CB">
        <w:rPr>
          <w:rFonts w:ascii="Marianne" w:hAnsi="Marianne"/>
          <w:sz w:val="18"/>
          <w:szCs w:val="20"/>
        </w:rPr>
        <w:t>comptes rendus</w:t>
      </w:r>
      <w:r w:rsidR="008A45B3" w:rsidRPr="002243CB">
        <w:rPr>
          <w:rFonts w:ascii="Marianne" w:hAnsi="Marianne"/>
          <w:sz w:val="18"/>
          <w:szCs w:val="20"/>
        </w:rPr>
        <w:t xml:space="preserve"> récupérés. </w:t>
      </w:r>
      <w:r w:rsidRPr="002243CB">
        <w:rPr>
          <w:rFonts w:ascii="Marianne" w:hAnsi="Marianne"/>
          <w:sz w:val="18"/>
          <w:szCs w:val="20"/>
        </w:rPr>
        <w:t>Si d’autres bassin</w:t>
      </w:r>
      <w:r w:rsidR="008A45B3" w:rsidRPr="002243CB">
        <w:rPr>
          <w:rFonts w:ascii="Marianne" w:hAnsi="Marianne"/>
          <w:sz w:val="18"/>
          <w:szCs w:val="20"/>
        </w:rPr>
        <w:t>s</w:t>
      </w:r>
      <w:r w:rsidRPr="002243CB">
        <w:rPr>
          <w:rFonts w:ascii="Marianne" w:hAnsi="Marianne"/>
          <w:sz w:val="18"/>
          <w:szCs w:val="20"/>
        </w:rPr>
        <w:t>, ou têtes de réseaux ont organisé de tels échanges, il pourrait être intéressant de faire remonter les conclusions</w:t>
      </w:r>
      <w:r w:rsidR="008A45B3" w:rsidRPr="002243CB">
        <w:rPr>
          <w:rFonts w:ascii="Marianne" w:hAnsi="Marianne"/>
          <w:sz w:val="18"/>
          <w:szCs w:val="20"/>
        </w:rPr>
        <w:t xml:space="preserve"> à la DEB</w:t>
      </w:r>
      <w:r w:rsidRPr="002243CB">
        <w:rPr>
          <w:rFonts w:ascii="Marianne" w:hAnsi="Marianne"/>
          <w:sz w:val="18"/>
          <w:szCs w:val="20"/>
        </w:rPr>
        <w:t xml:space="preserve">. </w:t>
      </w:r>
    </w:p>
    <w:p w14:paraId="7E209C41" w14:textId="5B290AA2" w:rsidR="004151DB" w:rsidRPr="002243CB" w:rsidRDefault="00996F69" w:rsidP="002243CB">
      <w:pPr>
        <w:pStyle w:val="Sansinterligne"/>
        <w:jc w:val="both"/>
        <w:rPr>
          <w:rFonts w:ascii="Marianne" w:hAnsi="Marianne"/>
          <w:sz w:val="18"/>
          <w:szCs w:val="20"/>
        </w:rPr>
      </w:pPr>
      <w:r w:rsidRPr="002243CB">
        <w:rPr>
          <w:rFonts w:ascii="Marianne" w:hAnsi="Marianne"/>
          <w:sz w:val="18"/>
          <w:szCs w:val="20"/>
        </w:rPr>
        <w:t>Il est proposé que le PTGE «</w:t>
      </w:r>
      <w:r w:rsidRPr="002243CB">
        <w:rPr>
          <w:rFonts w:ascii="Calibri" w:hAnsi="Calibri" w:cs="Calibri"/>
          <w:sz w:val="18"/>
          <w:szCs w:val="20"/>
        </w:rPr>
        <w:t> </w:t>
      </w:r>
      <w:r w:rsidR="001211FD">
        <w:rPr>
          <w:rFonts w:ascii="Marianne" w:hAnsi="Marianne"/>
          <w:sz w:val="18"/>
          <w:szCs w:val="20"/>
        </w:rPr>
        <w:t>Puiseaux Vernisson</w:t>
      </w:r>
      <w:r w:rsidRPr="002243CB">
        <w:rPr>
          <w:rFonts w:ascii="Calibri" w:hAnsi="Calibri" w:cs="Calibri"/>
          <w:sz w:val="18"/>
          <w:szCs w:val="20"/>
        </w:rPr>
        <w:t> </w:t>
      </w:r>
      <w:r w:rsidRPr="002243CB">
        <w:rPr>
          <w:rFonts w:ascii="Marianne" w:hAnsi="Marianne" w:cs="Marianne"/>
          <w:sz w:val="18"/>
          <w:szCs w:val="20"/>
        </w:rPr>
        <w:t>»</w:t>
      </w:r>
      <w:r w:rsidRPr="002243CB">
        <w:rPr>
          <w:rFonts w:ascii="Marianne" w:hAnsi="Marianne"/>
          <w:sz w:val="18"/>
          <w:szCs w:val="20"/>
        </w:rPr>
        <w:t xml:space="preserve"> fa</w:t>
      </w:r>
      <w:r w:rsidR="00EB3106" w:rsidRPr="002243CB">
        <w:rPr>
          <w:rFonts w:ascii="Marianne" w:hAnsi="Marianne"/>
          <w:sz w:val="18"/>
          <w:szCs w:val="20"/>
        </w:rPr>
        <w:t>ss</w:t>
      </w:r>
      <w:r w:rsidRPr="002243CB">
        <w:rPr>
          <w:rFonts w:ascii="Marianne" w:hAnsi="Marianne"/>
          <w:sz w:val="18"/>
          <w:szCs w:val="20"/>
        </w:rPr>
        <w:t>e partie des exemples à mettre en avant du fait de bon degré d’avancement</w:t>
      </w:r>
      <w:r w:rsidR="004F483B" w:rsidRPr="002243CB">
        <w:rPr>
          <w:rFonts w:ascii="Marianne" w:hAnsi="Marianne"/>
          <w:sz w:val="18"/>
          <w:szCs w:val="20"/>
        </w:rPr>
        <w:t xml:space="preserve"> (APCA)</w:t>
      </w:r>
      <w:r w:rsidRPr="002243CB">
        <w:rPr>
          <w:rFonts w:ascii="Marianne" w:hAnsi="Marianne"/>
          <w:sz w:val="18"/>
          <w:szCs w:val="20"/>
        </w:rPr>
        <w:t>.</w:t>
      </w:r>
      <w:r w:rsidR="004151DB" w:rsidRPr="002243CB">
        <w:rPr>
          <w:rFonts w:ascii="Marianne" w:hAnsi="Marianne"/>
          <w:sz w:val="18"/>
          <w:szCs w:val="20"/>
        </w:rPr>
        <w:t xml:space="preserve"> Le PTGE «</w:t>
      </w:r>
      <w:r w:rsidR="004151DB" w:rsidRPr="002243CB">
        <w:rPr>
          <w:rFonts w:ascii="Calibri" w:hAnsi="Calibri" w:cs="Calibri"/>
          <w:sz w:val="18"/>
          <w:szCs w:val="20"/>
        </w:rPr>
        <w:t> </w:t>
      </w:r>
      <w:r w:rsidR="004151DB" w:rsidRPr="002243CB">
        <w:rPr>
          <w:rFonts w:ascii="Marianne" w:hAnsi="Marianne"/>
          <w:sz w:val="18"/>
          <w:szCs w:val="20"/>
        </w:rPr>
        <w:t>Lac du Bourget</w:t>
      </w:r>
      <w:r w:rsidR="004151DB" w:rsidRPr="002243CB">
        <w:rPr>
          <w:rFonts w:ascii="Calibri" w:hAnsi="Calibri" w:cs="Calibri"/>
          <w:sz w:val="18"/>
          <w:szCs w:val="20"/>
        </w:rPr>
        <w:t> </w:t>
      </w:r>
      <w:r w:rsidR="004151DB" w:rsidRPr="002243CB">
        <w:rPr>
          <w:rFonts w:ascii="Marianne" w:hAnsi="Marianne" w:cs="Marianne"/>
          <w:sz w:val="18"/>
          <w:szCs w:val="20"/>
        </w:rPr>
        <w:t>»</w:t>
      </w:r>
      <w:r w:rsidR="004151DB" w:rsidRPr="002243CB">
        <w:rPr>
          <w:rFonts w:ascii="Marianne" w:hAnsi="Marianne"/>
          <w:sz w:val="18"/>
          <w:szCs w:val="20"/>
        </w:rPr>
        <w:t xml:space="preserve">, ayant mis en </w:t>
      </w:r>
      <w:r w:rsidR="004151DB" w:rsidRPr="002243CB">
        <w:rPr>
          <w:rFonts w:ascii="Marianne" w:hAnsi="Marianne" w:cs="Marianne"/>
          <w:sz w:val="18"/>
          <w:szCs w:val="20"/>
        </w:rPr>
        <w:t>œ</w:t>
      </w:r>
      <w:r w:rsidR="004151DB" w:rsidRPr="002243CB">
        <w:rPr>
          <w:rFonts w:ascii="Marianne" w:hAnsi="Marianne"/>
          <w:sz w:val="18"/>
          <w:szCs w:val="20"/>
        </w:rPr>
        <w:t>uvre des solutions concert</w:t>
      </w:r>
      <w:r w:rsidR="004151DB" w:rsidRPr="002243CB">
        <w:rPr>
          <w:rFonts w:ascii="Marianne" w:hAnsi="Marianne" w:cs="Marianne"/>
          <w:sz w:val="18"/>
          <w:szCs w:val="20"/>
        </w:rPr>
        <w:t>é</w:t>
      </w:r>
      <w:r w:rsidR="004151DB" w:rsidRPr="002243CB">
        <w:rPr>
          <w:rFonts w:ascii="Marianne" w:hAnsi="Marianne"/>
          <w:sz w:val="18"/>
          <w:szCs w:val="20"/>
        </w:rPr>
        <w:t xml:space="preserve">es serait </w:t>
      </w:r>
      <w:r w:rsidR="00EB3106" w:rsidRPr="002243CB">
        <w:rPr>
          <w:rFonts w:ascii="Marianne" w:hAnsi="Marianne"/>
          <w:sz w:val="18"/>
          <w:szCs w:val="20"/>
        </w:rPr>
        <w:t xml:space="preserve">également </w:t>
      </w:r>
      <w:r w:rsidR="004151DB" w:rsidRPr="002243CB">
        <w:rPr>
          <w:rFonts w:ascii="Marianne" w:hAnsi="Marianne"/>
          <w:sz w:val="18"/>
          <w:szCs w:val="20"/>
        </w:rPr>
        <w:t>intéressant à interroger</w:t>
      </w:r>
      <w:r w:rsidR="004F483B" w:rsidRPr="002243CB">
        <w:rPr>
          <w:rFonts w:ascii="Marianne" w:hAnsi="Marianne"/>
          <w:sz w:val="18"/>
          <w:szCs w:val="20"/>
        </w:rPr>
        <w:t xml:space="preserve"> (FNE)</w:t>
      </w:r>
      <w:r w:rsidR="004151DB" w:rsidRPr="002243CB">
        <w:rPr>
          <w:rFonts w:ascii="Marianne" w:hAnsi="Marianne"/>
          <w:sz w:val="18"/>
          <w:szCs w:val="20"/>
        </w:rPr>
        <w:t xml:space="preserve">. </w:t>
      </w:r>
    </w:p>
    <w:p w14:paraId="11C25AC5" w14:textId="2523BCE1" w:rsidR="004151DB" w:rsidRPr="002243CB" w:rsidRDefault="00A156B6" w:rsidP="002243CB">
      <w:pPr>
        <w:pStyle w:val="Sansinterligne"/>
        <w:jc w:val="both"/>
        <w:rPr>
          <w:rFonts w:ascii="Marianne" w:hAnsi="Marianne"/>
          <w:sz w:val="18"/>
          <w:szCs w:val="20"/>
        </w:rPr>
      </w:pPr>
      <w:r w:rsidRPr="002243CB">
        <w:rPr>
          <w:rFonts w:ascii="Marianne" w:hAnsi="Marianne"/>
          <w:sz w:val="18"/>
          <w:szCs w:val="20"/>
        </w:rPr>
        <w:t>Au regard de la liste</w:t>
      </w:r>
      <w:r w:rsidR="004151DB" w:rsidRPr="002243CB">
        <w:rPr>
          <w:rFonts w:ascii="Marianne" w:hAnsi="Marianne"/>
          <w:sz w:val="18"/>
          <w:szCs w:val="20"/>
        </w:rPr>
        <w:t xml:space="preserve"> proposée</w:t>
      </w:r>
      <w:r w:rsidRPr="002243CB">
        <w:rPr>
          <w:rFonts w:ascii="Marianne" w:hAnsi="Marianne"/>
          <w:sz w:val="18"/>
          <w:szCs w:val="20"/>
        </w:rPr>
        <w:t xml:space="preserve">, l’ANEB propose de </w:t>
      </w:r>
      <w:r w:rsidR="001211FD">
        <w:rPr>
          <w:rFonts w:ascii="Marianne" w:hAnsi="Marianne"/>
          <w:sz w:val="18"/>
          <w:szCs w:val="20"/>
        </w:rPr>
        <w:t xml:space="preserve">mobiliser son </w:t>
      </w:r>
      <w:r w:rsidRPr="002243CB">
        <w:rPr>
          <w:rFonts w:ascii="Marianne" w:hAnsi="Marianne"/>
          <w:sz w:val="18"/>
          <w:szCs w:val="20"/>
        </w:rPr>
        <w:t>réseau pour</w:t>
      </w:r>
      <w:r w:rsidR="007D048A" w:rsidRPr="002243CB">
        <w:rPr>
          <w:rFonts w:ascii="Marianne" w:hAnsi="Marianne"/>
          <w:sz w:val="18"/>
          <w:szCs w:val="20"/>
        </w:rPr>
        <w:t xml:space="preserve"> recenser</w:t>
      </w:r>
      <w:r w:rsidRPr="002243CB">
        <w:rPr>
          <w:rFonts w:ascii="Marianne" w:hAnsi="Marianne"/>
          <w:sz w:val="18"/>
          <w:szCs w:val="20"/>
        </w:rPr>
        <w:t xml:space="preserve"> d’éventuel</w:t>
      </w:r>
      <w:r w:rsidR="007D048A" w:rsidRPr="002243CB">
        <w:rPr>
          <w:rFonts w:ascii="Marianne" w:hAnsi="Marianne"/>
          <w:sz w:val="18"/>
          <w:szCs w:val="20"/>
        </w:rPr>
        <w:t>s</w:t>
      </w:r>
      <w:r w:rsidRPr="002243CB">
        <w:rPr>
          <w:rFonts w:ascii="Marianne" w:hAnsi="Marianne"/>
          <w:sz w:val="18"/>
          <w:szCs w:val="20"/>
        </w:rPr>
        <w:t xml:space="preserve"> PTGE intéressant</w:t>
      </w:r>
      <w:r w:rsidR="007D048A" w:rsidRPr="002243CB">
        <w:rPr>
          <w:rFonts w:ascii="Marianne" w:hAnsi="Marianne"/>
          <w:sz w:val="18"/>
          <w:szCs w:val="20"/>
        </w:rPr>
        <w:t>s</w:t>
      </w:r>
      <w:r w:rsidRPr="002243CB">
        <w:rPr>
          <w:rFonts w:ascii="Marianne" w:hAnsi="Marianne"/>
          <w:sz w:val="18"/>
          <w:szCs w:val="20"/>
        </w:rPr>
        <w:t xml:space="preserve"> dans </w:t>
      </w:r>
      <w:r w:rsidR="007D048A" w:rsidRPr="002243CB">
        <w:rPr>
          <w:rFonts w:ascii="Marianne" w:hAnsi="Marianne"/>
          <w:sz w:val="18"/>
          <w:szCs w:val="20"/>
        </w:rPr>
        <w:t>l’</w:t>
      </w:r>
      <w:r w:rsidRPr="002243CB">
        <w:rPr>
          <w:rFonts w:ascii="Marianne" w:hAnsi="Marianne"/>
          <w:sz w:val="18"/>
          <w:szCs w:val="20"/>
        </w:rPr>
        <w:t>optique de mise en avant de «</w:t>
      </w:r>
      <w:r w:rsidRPr="002243CB">
        <w:rPr>
          <w:rFonts w:ascii="Calibri" w:hAnsi="Calibri" w:cs="Calibri"/>
          <w:sz w:val="18"/>
          <w:szCs w:val="20"/>
        </w:rPr>
        <w:t> </w:t>
      </w:r>
      <w:r w:rsidRPr="002243CB">
        <w:rPr>
          <w:rFonts w:ascii="Marianne" w:hAnsi="Marianne"/>
          <w:sz w:val="18"/>
          <w:szCs w:val="20"/>
        </w:rPr>
        <w:t>bonnes pratiques</w:t>
      </w:r>
      <w:r w:rsidRPr="002243CB">
        <w:rPr>
          <w:rFonts w:ascii="Calibri" w:hAnsi="Calibri" w:cs="Calibri"/>
          <w:sz w:val="18"/>
          <w:szCs w:val="20"/>
        </w:rPr>
        <w:t> </w:t>
      </w:r>
      <w:r w:rsidRPr="002243CB">
        <w:rPr>
          <w:rFonts w:ascii="Marianne" w:hAnsi="Marianne" w:cs="Marianne"/>
          <w:sz w:val="18"/>
          <w:szCs w:val="20"/>
        </w:rPr>
        <w:t>»</w:t>
      </w:r>
      <w:r w:rsidRPr="002243CB">
        <w:rPr>
          <w:rFonts w:ascii="Marianne" w:hAnsi="Marianne"/>
          <w:sz w:val="18"/>
          <w:szCs w:val="20"/>
        </w:rPr>
        <w:t xml:space="preserve">. </w:t>
      </w:r>
    </w:p>
    <w:p w14:paraId="14AB8306" w14:textId="4F2E0F39" w:rsidR="00EB3106" w:rsidRPr="002243CB" w:rsidRDefault="00EB3106" w:rsidP="002243CB">
      <w:pPr>
        <w:pStyle w:val="Sansinterligne"/>
        <w:jc w:val="both"/>
        <w:rPr>
          <w:rFonts w:ascii="Marianne" w:hAnsi="Marianne"/>
          <w:sz w:val="18"/>
          <w:szCs w:val="20"/>
        </w:rPr>
      </w:pPr>
    </w:p>
    <w:p w14:paraId="467D3BA1" w14:textId="20C7E9CC" w:rsidR="00574703" w:rsidRDefault="00574703" w:rsidP="002243CB">
      <w:pPr>
        <w:pStyle w:val="Sansinterligne"/>
        <w:jc w:val="both"/>
        <w:rPr>
          <w:rFonts w:ascii="Marianne" w:hAnsi="Marianne"/>
          <w:b/>
          <w:sz w:val="18"/>
          <w:szCs w:val="20"/>
          <w:u w:val="single"/>
        </w:rPr>
      </w:pPr>
      <w:r w:rsidRPr="001211FD">
        <w:rPr>
          <w:rFonts w:ascii="Marianne" w:hAnsi="Marianne"/>
          <w:b/>
          <w:sz w:val="18"/>
          <w:szCs w:val="20"/>
          <w:u w:val="single"/>
        </w:rPr>
        <w:t>4) Proposition</w:t>
      </w:r>
      <w:r w:rsidR="007D048A" w:rsidRPr="001211FD">
        <w:rPr>
          <w:rFonts w:ascii="Marianne" w:hAnsi="Marianne"/>
          <w:b/>
          <w:sz w:val="18"/>
          <w:szCs w:val="20"/>
          <w:u w:val="single"/>
        </w:rPr>
        <w:t>s</w:t>
      </w:r>
      <w:r w:rsidRPr="001211FD">
        <w:rPr>
          <w:rFonts w:ascii="Marianne" w:hAnsi="Marianne"/>
          <w:b/>
          <w:sz w:val="18"/>
          <w:szCs w:val="20"/>
          <w:u w:val="single"/>
        </w:rPr>
        <w:t xml:space="preserve"> pour le prochain COPIL</w:t>
      </w:r>
    </w:p>
    <w:p w14:paraId="306104E3" w14:textId="77777777" w:rsidR="001211FD" w:rsidRPr="001211FD" w:rsidRDefault="001211FD" w:rsidP="002243CB">
      <w:pPr>
        <w:pStyle w:val="Sansinterligne"/>
        <w:jc w:val="both"/>
        <w:rPr>
          <w:rFonts w:ascii="Marianne" w:hAnsi="Marianne"/>
          <w:b/>
          <w:sz w:val="18"/>
          <w:szCs w:val="20"/>
          <w:u w:val="single"/>
        </w:rPr>
      </w:pPr>
    </w:p>
    <w:p w14:paraId="2BD1688B" w14:textId="77777777" w:rsidR="008D7367" w:rsidRPr="002243CB" w:rsidRDefault="00EB3106" w:rsidP="002243CB">
      <w:pPr>
        <w:pStyle w:val="Sansinterligne"/>
        <w:jc w:val="both"/>
        <w:rPr>
          <w:rFonts w:ascii="Marianne" w:hAnsi="Marianne"/>
          <w:sz w:val="18"/>
          <w:szCs w:val="20"/>
        </w:rPr>
      </w:pPr>
      <w:r w:rsidRPr="002243CB">
        <w:rPr>
          <w:rFonts w:ascii="Marianne" w:hAnsi="Marianne"/>
          <w:sz w:val="18"/>
          <w:szCs w:val="20"/>
        </w:rPr>
        <w:t xml:space="preserve">La DEB propose de laisser du temps pour envoyer des contributions d’ici le prochain COPIL qui se tiendra </w:t>
      </w:r>
      <w:r w:rsidR="003F704F" w:rsidRPr="002243CB">
        <w:rPr>
          <w:rFonts w:ascii="Marianne" w:hAnsi="Marianne"/>
          <w:sz w:val="18"/>
          <w:szCs w:val="20"/>
        </w:rPr>
        <w:t>le 4</w:t>
      </w:r>
      <w:r w:rsidRPr="002243CB">
        <w:rPr>
          <w:rFonts w:ascii="Marianne" w:hAnsi="Marianne"/>
          <w:sz w:val="18"/>
          <w:szCs w:val="20"/>
        </w:rPr>
        <w:t xml:space="preserve"> juillet. </w:t>
      </w:r>
      <w:r w:rsidR="00312608" w:rsidRPr="002243CB">
        <w:rPr>
          <w:rFonts w:ascii="Marianne" w:hAnsi="Marianne"/>
          <w:sz w:val="18"/>
          <w:szCs w:val="20"/>
        </w:rPr>
        <w:t>Les derniers retours sont attendus pour le 20 juin.</w:t>
      </w:r>
    </w:p>
    <w:p w14:paraId="781750FA" w14:textId="578D63DB" w:rsidR="00574703" w:rsidRPr="002243CB" w:rsidRDefault="00574703" w:rsidP="007D048A">
      <w:pPr>
        <w:jc w:val="both"/>
        <w:rPr>
          <w:rFonts w:ascii="Marianne" w:hAnsi="Marianne"/>
          <w:sz w:val="18"/>
          <w:szCs w:val="20"/>
        </w:rPr>
      </w:pPr>
      <w:r w:rsidRPr="002243CB">
        <w:rPr>
          <w:rFonts w:ascii="Marianne" w:hAnsi="Marianne"/>
          <w:sz w:val="18"/>
          <w:szCs w:val="20"/>
        </w:rPr>
        <w:t xml:space="preserve">Les discussions </w:t>
      </w:r>
      <w:r w:rsidR="001211FD">
        <w:rPr>
          <w:rFonts w:ascii="Marianne" w:hAnsi="Marianne"/>
          <w:sz w:val="18"/>
          <w:szCs w:val="20"/>
        </w:rPr>
        <w:t xml:space="preserve">de ce COPIL </w:t>
      </w:r>
      <w:r w:rsidRPr="002243CB">
        <w:rPr>
          <w:rFonts w:ascii="Marianne" w:hAnsi="Marianne"/>
          <w:sz w:val="18"/>
          <w:szCs w:val="20"/>
        </w:rPr>
        <w:t xml:space="preserve">seront orientées vers des sujets </w:t>
      </w:r>
      <w:r w:rsidR="001211FD">
        <w:rPr>
          <w:rFonts w:ascii="Marianne" w:hAnsi="Marianne"/>
          <w:sz w:val="18"/>
          <w:szCs w:val="20"/>
        </w:rPr>
        <w:t>pré-</w:t>
      </w:r>
      <w:r w:rsidR="00EB3106" w:rsidRPr="002243CB">
        <w:rPr>
          <w:rFonts w:ascii="Marianne" w:hAnsi="Marianne"/>
          <w:sz w:val="18"/>
          <w:szCs w:val="20"/>
        </w:rPr>
        <w:t>identifiés</w:t>
      </w:r>
      <w:r w:rsidR="001211FD">
        <w:rPr>
          <w:rFonts w:ascii="Marianne" w:hAnsi="Marianne"/>
          <w:sz w:val="18"/>
          <w:szCs w:val="20"/>
        </w:rPr>
        <w:t xml:space="preserve"> et complexes </w:t>
      </w:r>
      <w:r w:rsidRPr="002243CB">
        <w:rPr>
          <w:rFonts w:ascii="Marianne" w:hAnsi="Marianne"/>
          <w:sz w:val="18"/>
          <w:szCs w:val="20"/>
        </w:rPr>
        <w:t>nécessit</w:t>
      </w:r>
      <w:r w:rsidR="00312608" w:rsidRPr="002243CB">
        <w:rPr>
          <w:rFonts w:ascii="Marianne" w:hAnsi="Marianne"/>
          <w:sz w:val="18"/>
          <w:szCs w:val="20"/>
        </w:rPr>
        <w:t>a</w:t>
      </w:r>
      <w:r w:rsidR="00D64911">
        <w:rPr>
          <w:rFonts w:ascii="Marianne" w:hAnsi="Marianne"/>
          <w:sz w:val="18"/>
          <w:szCs w:val="20"/>
        </w:rPr>
        <w:t xml:space="preserve">nt des </w:t>
      </w:r>
      <w:r w:rsidRPr="002243CB">
        <w:rPr>
          <w:rFonts w:ascii="Marianne" w:hAnsi="Marianne"/>
          <w:sz w:val="18"/>
          <w:szCs w:val="20"/>
        </w:rPr>
        <w:t>échanges approfondis</w:t>
      </w:r>
      <w:r w:rsidR="00312608" w:rsidRPr="002243CB">
        <w:rPr>
          <w:rFonts w:ascii="Marianne" w:hAnsi="Marianne"/>
          <w:sz w:val="18"/>
          <w:szCs w:val="20"/>
        </w:rPr>
        <w:t xml:space="preserve"> comme par exemple la</w:t>
      </w:r>
      <w:r w:rsidRPr="002243CB">
        <w:rPr>
          <w:rFonts w:ascii="Marianne" w:hAnsi="Marianne"/>
          <w:sz w:val="18"/>
          <w:szCs w:val="20"/>
        </w:rPr>
        <w:t xml:space="preserve"> </w:t>
      </w:r>
      <w:r w:rsidR="00312608" w:rsidRPr="002243CB">
        <w:rPr>
          <w:rFonts w:ascii="Marianne" w:hAnsi="Marianne"/>
          <w:sz w:val="18"/>
          <w:szCs w:val="20"/>
        </w:rPr>
        <w:t>d</w:t>
      </w:r>
      <w:r w:rsidRPr="002243CB">
        <w:rPr>
          <w:rFonts w:ascii="Marianne" w:hAnsi="Marianne"/>
          <w:sz w:val="18"/>
          <w:szCs w:val="20"/>
        </w:rPr>
        <w:t>éfinition du scénario 0</w:t>
      </w:r>
      <w:r w:rsidR="00312608" w:rsidRPr="002243CB">
        <w:rPr>
          <w:rFonts w:ascii="Marianne" w:hAnsi="Marianne"/>
          <w:sz w:val="18"/>
          <w:szCs w:val="20"/>
        </w:rPr>
        <w:t>, la notion de substitution, etc.</w:t>
      </w:r>
      <w:r w:rsidR="003F704F" w:rsidRPr="002243CB">
        <w:rPr>
          <w:rFonts w:ascii="Marianne" w:hAnsi="Marianne"/>
          <w:sz w:val="18"/>
          <w:szCs w:val="20"/>
        </w:rPr>
        <w:t xml:space="preserve"> </w:t>
      </w:r>
      <w:r w:rsidR="004B163E">
        <w:rPr>
          <w:rFonts w:ascii="Marianne" w:hAnsi="Marianne"/>
          <w:sz w:val="18"/>
          <w:szCs w:val="20"/>
        </w:rPr>
        <w:t xml:space="preserve">Suite à ce copil, une </w:t>
      </w:r>
      <w:r w:rsidR="00D64911">
        <w:rPr>
          <w:rFonts w:ascii="Marianne" w:hAnsi="Marianne"/>
          <w:sz w:val="18"/>
          <w:szCs w:val="20"/>
        </w:rPr>
        <w:t xml:space="preserve">nouvelle </w:t>
      </w:r>
      <w:r w:rsidR="001211FD">
        <w:rPr>
          <w:rFonts w:ascii="Marianne" w:hAnsi="Marianne"/>
          <w:sz w:val="18"/>
          <w:szCs w:val="20"/>
        </w:rPr>
        <w:t>version du guide sera diffusée aux</w:t>
      </w:r>
      <w:r w:rsidR="00A97420">
        <w:rPr>
          <w:rFonts w:ascii="Marianne" w:hAnsi="Marianne"/>
          <w:sz w:val="18"/>
          <w:szCs w:val="20"/>
        </w:rPr>
        <w:t xml:space="preserve"> membres du Copil mi-juillet pour retour</w:t>
      </w:r>
      <w:r w:rsidR="001211FD">
        <w:rPr>
          <w:rFonts w:ascii="Marianne" w:hAnsi="Marianne"/>
          <w:sz w:val="18"/>
          <w:szCs w:val="20"/>
        </w:rPr>
        <w:t xml:space="preserve"> </w:t>
      </w:r>
      <w:r w:rsidR="00A97420">
        <w:rPr>
          <w:rFonts w:ascii="Marianne" w:hAnsi="Marianne"/>
          <w:sz w:val="18"/>
          <w:szCs w:val="20"/>
        </w:rPr>
        <w:t xml:space="preserve">début septembre. </w:t>
      </w:r>
    </w:p>
    <w:sectPr w:rsidR="00574703" w:rsidRPr="002243CB"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74AF1" w16cex:dateUtc="2022-05-24T10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D85A8E" w16cid:durableId="26374AF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70BA3" w14:textId="77777777" w:rsidR="00501689" w:rsidRDefault="00501689" w:rsidP="00DE78E1">
      <w:pPr>
        <w:spacing w:after="0" w:line="240" w:lineRule="auto"/>
      </w:pPr>
      <w:r>
        <w:separator/>
      </w:r>
    </w:p>
  </w:endnote>
  <w:endnote w:type="continuationSeparator" w:id="0">
    <w:p w14:paraId="48979E3F" w14:textId="77777777" w:rsidR="00501689" w:rsidRDefault="00501689" w:rsidP="00DE78E1">
      <w:pPr>
        <w:spacing w:after="0" w:line="240" w:lineRule="auto"/>
      </w:pPr>
      <w:r>
        <w:continuationSeparator/>
      </w:r>
    </w:p>
  </w:endnote>
  <w:endnote w:type="continuationNotice" w:id="1">
    <w:p w14:paraId="11BDC372" w14:textId="77777777" w:rsidR="00501689" w:rsidRDefault="005016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1657947"/>
      <w:docPartObj>
        <w:docPartGallery w:val="Page Numbers (Bottom of Page)"/>
        <w:docPartUnique/>
      </w:docPartObj>
    </w:sdtPr>
    <w:sdtEndPr/>
    <w:sdtContent>
      <w:p w14:paraId="264CBAF9" w14:textId="47E721F1" w:rsidR="00DE78E1" w:rsidRDefault="004269C7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D012E7C" wp14:editId="6F2E41FC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9841230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" name="Carré corn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1613BF8" w14:textId="7E16985E" w:rsidR="004269C7" w:rsidRDefault="004269C7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F30B55" w:rsidRPr="00F30B55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D012E7C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BPxQAIAAHEEAAAOAAAAZHJzL2Uyb0RvYy54bWysVG1uEzEQ/Y/EHSz/J5uvtiHKpqpSgpAK&#10;VCocwLG9WYPXY8ZONuVGPQcXY+zdhBT4hdiVHM+O583Me54srg+NZXuNwYAr+Wgw5Ew7Ccq4bck/&#10;f1q/mnEWonBKWHC65I868OvlyxeL1s/1GGqwSiMjEBfmrS95HaOfF0WQtW5EGIDXjpwVYCMimbgt&#10;FIqW0BtbjIfDy6IFVB5B6hDo623n5MuMX1Vaxo9VFXRktuRUW8wr5nWT1mK5EPMtCl8b2Zch/qGK&#10;RhhHSU9QtyIKtkPzB1RjJEKAKg4kNAVUlZE690DdjIa/dfNQC69zL0RO8Ceawv+DlR/298iMIu04&#10;c6IhiVYC8ccTk4COfkaJotaHOZ188PeYmgz+DuTXwBysauG2+gYR2loLRYXl88WzgGQECmWb9j0o&#10;yiB2ETJbhwqbBEg8sEMW5fEkij5EJunj5HI2GZJ0klzjq+lknEUrxPwY7DHEtxoaljYlr9KVUiuq&#10;XmNOIvZ3IWZtVN+hUF84qxpLSu+FZZPpxeURtD9M8EfY3DBYo9bG2mzgdrOyyCi05Ov8JI4oJJwf&#10;s461VP3o6iJX8cwXziFmw/T+DQJh51S+oYncN/0+CmO7PaW0jjIfCe6EiofNoddsA+qReEfo7j3N&#10;KW1qwO+ctXTnSx6+7QRqzuw7R9q9Hk2naUiyMb24IqoZnns25x7hJEGVPHLWbVexG6ydR7OtKdMo&#10;d+7ghvSuTEwkpVK7qnqD7nXmrp/BNDjndj71659i+RM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JSwT8UACAABxBAAADgAAAAAA&#10;AAAAAAAAAAAuAgAAZHJzL2Uyb0RvYy54bWxQSwECLQAUAAYACAAAACEAdbyVRtkAAAADAQAADwAA&#10;AAAAAAAAAAAAAACaBAAAZHJzL2Rvd25yZXYueG1sUEsFBgAAAAAEAAQA8wAAAKAFAAAAAA==&#10;" o:allowincell="f" adj="14135" strokecolor="gray" strokeweight=".25pt">
                  <v:textbox>
                    <w:txbxContent>
                      <w:p w14:paraId="11613BF8" w14:textId="7E16985E" w:rsidR="004269C7" w:rsidRDefault="004269C7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F30B55" w:rsidRPr="00F30B55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B6E92" w14:textId="77777777" w:rsidR="00501689" w:rsidRDefault="00501689" w:rsidP="00DE78E1">
      <w:pPr>
        <w:spacing w:after="0" w:line="240" w:lineRule="auto"/>
      </w:pPr>
      <w:r>
        <w:separator/>
      </w:r>
    </w:p>
  </w:footnote>
  <w:footnote w:type="continuationSeparator" w:id="0">
    <w:p w14:paraId="7E13A0C7" w14:textId="77777777" w:rsidR="00501689" w:rsidRDefault="00501689" w:rsidP="00DE78E1">
      <w:pPr>
        <w:spacing w:after="0" w:line="240" w:lineRule="auto"/>
      </w:pPr>
      <w:r>
        <w:continuationSeparator/>
      </w:r>
    </w:p>
  </w:footnote>
  <w:footnote w:type="continuationNotice" w:id="1">
    <w:p w14:paraId="30069C70" w14:textId="77777777" w:rsidR="00501689" w:rsidRDefault="0050168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220B50"/>
    <w:multiLevelType w:val="hybridMultilevel"/>
    <w:tmpl w:val="54E094A0"/>
    <w:lvl w:ilvl="0" w:tplc="680E6516">
      <w:start w:val="3"/>
      <w:numFmt w:val="bullet"/>
      <w:lvlText w:val="-"/>
      <w:lvlJc w:val="left"/>
      <w:pPr>
        <w:ind w:left="720" w:hanging="360"/>
      </w:pPr>
      <w:rPr>
        <w:rFonts w:ascii="Marianne" w:eastAsiaTheme="minorHAnsi" w:hAnsi="Marianne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81DAD"/>
    <w:multiLevelType w:val="hybridMultilevel"/>
    <w:tmpl w:val="3F76DBAA"/>
    <w:lvl w:ilvl="0" w:tplc="B3822426">
      <w:start w:val="3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BAD2CD"/>
    <w:rsid w:val="00023692"/>
    <w:rsid w:val="00025129"/>
    <w:rsid w:val="00025EB2"/>
    <w:rsid w:val="000411B9"/>
    <w:rsid w:val="00050E38"/>
    <w:rsid w:val="00057575"/>
    <w:rsid w:val="00075B05"/>
    <w:rsid w:val="000A063D"/>
    <w:rsid w:val="000A46B5"/>
    <w:rsid w:val="000A5805"/>
    <w:rsid w:val="000A5C49"/>
    <w:rsid w:val="000B1636"/>
    <w:rsid w:val="000B63F2"/>
    <w:rsid w:val="000C19F3"/>
    <w:rsid w:val="000D60C7"/>
    <w:rsid w:val="000F15E8"/>
    <w:rsid w:val="001052ED"/>
    <w:rsid w:val="00112CF0"/>
    <w:rsid w:val="001211FD"/>
    <w:rsid w:val="001212EA"/>
    <w:rsid w:val="00157605"/>
    <w:rsid w:val="0018216B"/>
    <w:rsid w:val="00191119"/>
    <w:rsid w:val="00194158"/>
    <w:rsid w:val="00196B08"/>
    <w:rsid w:val="001A717E"/>
    <w:rsid w:val="001B7DF4"/>
    <w:rsid w:val="001C414F"/>
    <w:rsid w:val="001C6DDC"/>
    <w:rsid w:val="00207006"/>
    <w:rsid w:val="002243CB"/>
    <w:rsid w:val="00245053"/>
    <w:rsid w:val="00253B98"/>
    <w:rsid w:val="002709B1"/>
    <w:rsid w:val="00272A78"/>
    <w:rsid w:val="002A0CB3"/>
    <w:rsid w:val="002C3D3C"/>
    <w:rsid w:val="002C43DD"/>
    <w:rsid w:val="002D3E66"/>
    <w:rsid w:val="002E2078"/>
    <w:rsid w:val="002F3932"/>
    <w:rsid w:val="002F3E32"/>
    <w:rsid w:val="0031113F"/>
    <w:rsid w:val="00312608"/>
    <w:rsid w:val="00350ACE"/>
    <w:rsid w:val="00360A1B"/>
    <w:rsid w:val="00364D6A"/>
    <w:rsid w:val="00380269"/>
    <w:rsid w:val="00393C97"/>
    <w:rsid w:val="003F704F"/>
    <w:rsid w:val="00412AA7"/>
    <w:rsid w:val="004151DB"/>
    <w:rsid w:val="00417ACE"/>
    <w:rsid w:val="004269C7"/>
    <w:rsid w:val="00445CFD"/>
    <w:rsid w:val="004601F3"/>
    <w:rsid w:val="004841FD"/>
    <w:rsid w:val="00487806"/>
    <w:rsid w:val="004B0B4C"/>
    <w:rsid w:val="004B163E"/>
    <w:rsid w:val="004C7DBE"/>
    <w:rsid w:val="004D426A"/>
    <w:rsid w:val="004E09D3"/>
    <w:rsid w:val="004F0CF7"/>
    <w:rsid w:val="004F483B"/>
    <w:rsid w:val="00501689"/>
    <w:rsid w:val="005074BD"/>
    <w:rsid w:val="00513638"/>
    <w:rsid w:val="005536D4"/>
    <w:rsid w:val="00557B58"/>
    <w:rsid w:val="00563C4D"/>
    <w:rsid w:val="00566705"/>
    <w:rsid w:val="00574703"/>
    <w:rsid w:val="00584AD7"/>
    <w:rsid w:val="00594500"/>
    <w:rsid w:val="005D2414"/>
    <w:rsid w:val="005F3B34"/>
    <w:rsid w:val="00607E2C"/>
    <w:rsid w:val="00625409"/>
    <w:rsid w:val="00650CF9"/>
    <w:rsid w:val="00656CA6"/>
    <w:rsid w:val="006B318E"/>
    <w:rsid w:val="006D2B8A"/>
    <w:rsid w:val="006E4AC3"/>
    <w:rsid w:val="00703CAA"/>
    <w:rsid w:val="0070592D"/>
    <w:rsid w:val="00706F81"/>
    <w:rsid w:val="007129BE"/>
    <w:rsid w:val="0072399F"/>
    <w:rsid w:val="00727381"/>
    <w:rsid w:val="00733BAF"/>
    <w:rsid w:val="00762A23"/>
    <w:rsid w:val="00790735"/>
    <w:rsid w:val="007A3015"/>
    <w:rsid w:val="007B2E3F"/>
    <w:rsid w:val="007B6E10"/>
    <w:rsid w:val="007B71D3"/>
    <w:rsid w:val="007D048A"/>
    <w:rsid w:val="007E0BD2"/>
    <w:rsid w:val="00810B39"/>
    <w:rsid w:val="00813E30"/>
    <w:rsid w:val="008146B9"/>
    <w:rsid w:val="0082488E"/>
    <w:rsid w:val="00837014"/>
    <w:rsid w:val="00837109"/>
    <w:rsid w:val="00866E82"/>
    <w:rsid w:val="00875E97"/>
    <w:rsid w:val="00880FF3"/>
    <w:rsid w:val="00884F76"/>
    <w:rsid w:val="008A277C"/>
    <w:rsid w:val="008A45B3"/>
    <w:rsid w:val="008D7367"/>
    <w:rsid w:val="008E6BE7"/>
    <w:rsid w:val="009055E9"/>
    <w:rsid w:val="00912084"/>
    <w:rsid w:val="0094095C"/>
    <w:rsid w:val="00970028"/>
    <w:rsid w:val="00974BBF"/>
    <w:rsid w:val="00994BB2"/>
    <w:rsid w:val="00996F69"/>
    <w:rsid w:val="009A5C21"/>
    <w:rsid w:val="009D7CB4"/>
    <w:rsid w:val="00A0046C"/>
    <w:rsid w:val="00A07BB3"/>
    <w:rsid w:val="00A156B6"/>
    <w:rsid w:val="00A5585E"/>
    <w:rsid w:val="00A6624D"/>
    <w:rsid w:val="00A85775"/>
    <w:rsid w:val="00A90769"/>
    <w:rsid w:val="00A97420"/>
    <w:rsid w:val="00AB13FD"/>
    <w:rsid w:val="00AB15D5"/>
    <w:rsid w:val="00AB2E9A"/>
    <w:rsid w:val="00AB388E"/>
    <w:rsid w:val="00AB4EBC"/>
    <w:rsid w:val="00AD0EF4"/>
    <w:rsid w:val="00AD6782"/>
    <w:rsid w:val="00AE67F0"/>
    <w:rsid w:val="00AF2D51"/>
    <w:rsid w:val="00B11462"/>
    <w:rsid w:val="00B12016"/>
    <w:rsid w:val="00B26031"/>
    <w:rsid w:val="00B47936"/>
    <w:rsid w:val="00B758CE"/>
    <w:rsid w:val="00B837DD"/>
    <w:rsid w:val="00B91B7B"/>
    <w:rsid w:val="00B9637C"/>
    <w:rsid w:val="00BB0F17"/>
    <w:rsid w:val="00BD253D"/>
    <w:rsid w:val="00C01B87"/>
    <w:rsid w:val="00C07B31"/>
    <w:rsid w:val="00C12712"/>
    <w:rsid w:val="00C25C39"/>
    <w:rsid w:val="00C34E21"/>
    <w:rsid w:val="00C66098"/>
    <w:rsid w:val="00C747A9"/>
    <w:rsid w:val="00C91C25"/>
    <w:rsid w:val="00CA6E03"/>
    <w:rsid w:val="00CC1D63"/>
    <w:rsid w:val="00CD7CE4"/>
    <w:rsid w:val="00CF419E"/>
    <w:rsid w:val="00CF7580"/>
    <w:rsid w:val="00D023B0"/>
    <w:rsid w:val="00D17C23"/>
    <w:rsid w:val="00D251A3"/>
    <w:rsid w:val="00D30EB1"/>
    <w:rsid w:val="00D355F2"/>
    <w:rsid w:val="00D47E91"/>
    <w:rsid w:val="00D505C0"/>
    <w:rsid w:val="00D52636"/>
    <w:rsid w:val="00D61A89"/>
    <w:rsid w:val="00D64911"/>
    <w:rsid w:val="00D8076F"/>
    <w:rsid w:val="00D84EAA"/>
    <w:rsid w:val="00D91059"/>
    <w:rsid w:val="00DA5BEF"/>
    <w:rsid w:val="00DB67D0"/>
    <w:rsid w:val="00DC27DC"/>
    <w:rsid w:val="00DC3D5C"/>
    <w:rsid w:val="00DE78E1"/>
    <w:rsid w:val="00DF5FA8"/>
    <w:rsid w:val="00E1720E"/>
    <w:rsid w:val="00E5315C"/>
    <w:rsid w:val="00E87FC8"/>
    <w:rsid w:val="00EA2DEA"/>
    <w:rsid w:val="00EA2FF9"/>
    <w:rsid w:val="00EB3106"/>
    <w:rsid w:val="00EC20B6"/>
    <w:rsid w:val="00F12CD3"/>
    <w:rsid w:val="00F27728"/>
    <w:rsid w:val="00F30B55"/>
    <w:rsid w:val="00F44EFD"/>
    <w:rsid w:val="00F4674E"/>
    <w:rsid w:val="00F47D7F"/>
    <w:rsid w:val="00F8342D"/>
    <w:rsid w:val="00F97A78"/>
    <w:rsid w:val="02EDC72F"/>
    <w:rsid w:val="04899790"/>
    <w:rsid w:val="05F24DE9"/>
    <w:rsid w:val="06ED66EA"/>
    <w:rsid w:val="07000287"/>
    <w:rsid w:val="09431708"/>
    <w:rsid w:val="0AC5BF0C"/>
    <w:rsid w:val="0B91E152"/>
    <w:rsid w:val="10A6E4CD"/>
    <w:rsid w:val="12D8BE77"/>
    <w:rsid w:val="1A4DC713"/>
    <w:rsid w:val="1A55B499"/>
    <w:rsid w:val="1B10C346"/>
    <w:rsid w:val="1B2861A9"/>
    <w:rsid w:val="1BCFA5C9"/>
    <w:rsid w:val="1BD7934F"/>
    <w:rsid w:val="1D581044"/>
    <w:rsid w:val="1D6B762A"/>
    <w:rsid w:val="1D8D555B"/>
    <w:rsid w:val="1E1B711E"/>
    <w:rsid w:val="1F07468B"/>
    <w:rsid w:val="20A316EC"/>
    <w:rsid w:val="20C4F61D"/>
    <w:rsid w:val="20C9616B"/>
    <w:rsid w:val="226531CC"/>
    <w:rsid w:val="2401022D"/>
    <w:rsid w:val="241A2A8A"/>
    <w:rsid w:val="27D61DF1"/>
    <w:rsid w:val="28D00802"/>
    <w:rsid w:val="2A3E80D2"/>
    <w:rsid w:val="2C0C1412"/>
    <w:rsid w:val="2CAE91DA"/>
    <w:rsid w:val="2D705F1D"/>
    <w:rsid w:val="2DA37925"/>
    <w:rsid w:val="2DA7E473"/>
    <w:rsid w:val="2F6F3C04"/>
    <w:rsid w:val="31806F66"/>
    <w:rsid w:val="31B5B47D"/>
    <w:rsid w:val="325DC1EB"/>
    <w:rsid w:val="331C3FC7"/>
    <w:rsid w:val="332FA5AD"/>
    <w:rsid w:val="357B7102"/>
    <w:rsid w:val="361F294D"/>
    <w:rsid w:val="374A5B6B"/>
    <w:rsid w:val="380BCDA4"/>
    <w:rsid w:val="3829614F"/>
    <w:rsid w:val="38E62BCC"/>
    <w:rsid w:val="39A79E05"/>
    <w:rsid w:val="3AAA4982"/>
    <w:rsid w:val="3E68738B"/>
    <w:rsid w:val="43F5C46B"/>
    <w:rsid w:val="44A880EB"/>
    <w:rsid w:val="454A038F"/>
    <w:rsid w:val="46448EB5"/>
    <w:rsid w:val="4821F16E"/>
    <w:rsid w:val="490318C4"/>
    <w:rsid w:val="49A3D024"/>
    <w:rsid w:val="49A9929B"/>
    <w:rsid w:val="4CB80D5E"/>
    <w:rsid w:val="538A2546"/>
    <w:rsid w:val="5525F5A7"/>
    <w:rsid w:val="55C8736F"/>
    <w:rsid w:val="568A40B2"/>
    <w:rsid w:val="56C1C608"/>
    <w:rsid w:val="575F410A"/>
    <w:rsid w:val="584002BE"/>
    <w:rsid w:val="585D9669"/>
    <w:rsid w:val="58A8B37B"/>
    <w:rsid w:val="59D3E599"/>
    <w:rsid w:val="5EBAD2CD"/>
    <w:rsid w:val="5FE1A435"/>
    <w:rsid w:val="645D4FFB"/>
    <w:rsid w:val="64F12E35"/>
    <w:rsid w:val="660A5B33"/>
    <w:rsid w:val="68230C80"/>
    <w:rsid w:val="6B5AAD42"/>
    <w:rsid w:val="7398D92F"/>
    <w:rsid w:val="747373C5"/>
    <w:rsid w:val="76B12A76"/>
    <w:rsid w:val="7AB8ACC3"/>
    <w:rsid w:val="7BFE7D34"/>
    <w:rsid w:val="7C52C1B0"/>
    <w:rsid w:val="7C7E85AA"/>
    <w:rsid w:val="7D9A4D95"/>
    <w:rsid w:val="7E1A560B"/>
    <w:rsid w:val="7EF4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82586"/>
  <w15:chartTrackingRefBased/>
  <w15:docId w15:val="{D1191A3F-270D-43B2-9732-80768BDA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7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5074BD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CF419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419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419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419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419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4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419E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E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78E1"/>
  </w:style>
  <w:style w:type="paragraph" w:styleId="Pieddepage">
    <w:name w:val="footer"/>
    <w:basedOn w:val="Normal"/>
    <w:link w:val="PieddepageCar"/>
    <w:uiPriority w:val="99"/>
    <w:unhideWhenUsed/>
    <w:rsid w:val="00DE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78E1"/>
  </w:style>
  <w:style w:type="paragraph" w:styleId="Paragraphedeliste">
    <w:name w:val="List Paragraph"/>
    <w:basedOn w:val="Normal"/>
    <w:uiPriority w:val="34"/>
    <w:qFormat/>
    <w:rsid w:val="00F27728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A558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s.google.com/document/d/1rB6Ij7PMB33EwmllI1vhqalVUCMJ6i6x56lasP1ybeY/ed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8A273252276E4F84F0AD2A921FD84C" ma:contentTypeVersion="2" ma:contentTypeDescription="Crée un document." ma:contentTypeScope="" ma:versionID="dd35b58eadb8687d30a9b45a135785e2">
  <xsd:schema xmlns:xsd="http://www.w3.org/2001/XMLSchema" xmlns:xs="http://www.w3.org/2001/XMLSchema" xmlns:p="http://schemas.microsoft.com/office/2006/metadata/properties" xmlns:ns2="7bf96175-ad76-48be-bcef-bebe6883e422" targetNamespace="http://schemas.microsoft.com/office/2006/metadata/properties" ma:root="true" ma:fieldsID="248ebf253c0c747472d61824525187d2" ns2:_="">
    <xsd:import namespace="7bf96175-ad76-48be-bcef-bebe6883e4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96175-ad76-48be-bcef-bebe6883e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7C00D-E0CE-46D6-99A2-D26161AC95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97B65A-4398-45F2-AA03-FFE9C5D32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96175-ad76-48be-bcef-bebe6883e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AE6599-BF4B-457B-838F-A8657CA581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1ADC47-F73C-4C30-823C-E9DB3CE0E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1098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Maelle Drouillat</dc:creator>
  <cp:keywords/>
  <dc:description/>
  <cp:lastModifiedBy>Cyrielle B</cp:lastModifiedBy>
  <cp:revision>2</cp:revision>
  <dcterms:created xsi:type="dcterms:W3CDTF">2022-09-09T13:53:00Z</dcterms:created>
  <dcterms:modified xsi:type="dcterms:W3CDTF">2022-09-09T13:53:00Z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0x010100618A273252276E4F84F0AD2A921FD84C</vt:lpwstr>
  </property>
</Properties>
</file>