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1710"/>
      </w:tblGrid>
      <w:tr w:rsidR="00637599">
        <w:tc>
          <w:tcPr>
            <w:tcW w:w="2595" w:type="dxa"/>
            <w:gridSpan w:val="2"/>
            <w:vMerge w:val="restart"/>
            <w:tcBorders>
              <w:top w:val="nil"/>
              <w:left w:val="nil"/>
              <w:bottom w:val="nil"/>
              <w:right w:val="nil"/>
            </w:tcBorders>
          </w:tcPr>
          <w:p w:rsidR="00637599" w:rsidRDefault="009A5708">
            <w:pPr>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714375" cy="714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rsidR="00637599" w:rsidRDefault="00637599" w:rsidP="001230FA">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 xml:space="preserve">Projet de loi </w:t>
            </w:r>
            <w:r w:rsidR="009A5708">
              <w:rPr>
                <w:rFonts w:ascii="Times New Roman" w:hAnsi="Times New Roman"/>
                <w:caps/>
                <w:sz w:val="24"/>
                <w:szCs w:val="24"/>
              </w:rPr>
              <w:t xml:space="preserve">PORTANT LUTTE CONTRE LE DEREGLEMENT CLIMATIQUE ET </w:t>
            </w:r>
            <w:r w:rsidR="001230FA">
              <w:rPr>
                <w:rFonts w:ascii="Times New Roman" w:hAnsi="Times New Roman"/>
                <w:caps/>
                <w:sz w:val="24"/>
                <w:szCs w:val="24"/>
              </w:rPr>
              <w:t xml:space="preserve">RENFORCEMENT DE LA </w:t>
            </w:r>
            <w:r w:rsidR="009A5708">
              <w:rPr>
                <w:rFonts w:ascii="Times New Roman" w:hAnsi="Times New Roman"/>
                <w:caps/>
                <w:sz w:val="24"/>
                <w:szCs w:val="24"/>
              </w:rPr>
              <w:t xml:space="preserve">RESILIENCE </w:t>
            </w:r>
            <w:r w:rsidR="001230FA">
              <w:rPr>
                <w:rFonts w:ascii="Times New Roman" w:hAnsi="Times New Roman"/>
                <w:caps/>
                <w:sz w:val="24"/>
                <w:szCs w:val="24"/>
              </w:rPr>
              <w:t>FACE A SES EFFETS.</w:t>
            </w:r>
          </w:p>
        </w:tc>
        <w:tc>
          <w:tcPr>
            <w:tcW w:w="2415" w:type="dxa"/>
            <w:gridSpan w:val="3"/>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r>
      <w:tr w:rsidR="00637599">
        <w:tc>
          <w:tcPr>
            <w:tcW w:w="2595" w:type="dxa"/>
            <w:gridSpan w:val="2"/>
            <w:vMerge/>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c>
          <w:tcPr>
            <w:tcW w:w="5850" w:type="dxa"/>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9E2508">
            <w:pPr>
              <w:autoSpaceDE w:val="0"/>
              <w:autoSpaceDN w:val="0"/>
              <w:adjustRightInd w:val="0"/>
              <w:spacing w:after="0" w:line="240" w:lineRule="auto"/>
              <w:jc w:val="center"/>
              <w:rPr>
                <w:rFonts w:ascii="Times New Roman" w:hAnsi="Times New Roman"/>
                <w:caps/>
                <w:sz w:val="24"/>
                <w:szCs w:val="24"/>
              </w:rPr>
            </w:pPr>
            <w:r>
              <w:rPr>
                <w:rFonts w:ascii="Times New Roman" w:hAnsi="Times New Roman"/>
                <w:caps/>
                <w:sz w:val="24"/>
                <w:szCs w:val="24"/>
              </w:rPr>
              <w:t xml:space="preserve">TITRE II </w:t>
            </w:r>
          </w:p>
          <w:p w:rsidR="009E2508" w:rsidRDefault="009E2508">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CHapitre III</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N°</w:t>
            </w:r>
          </w:p>
        </w:tc>
        <w:tc>
          <w:tcPr>
            <w:tcW w:w="1710" w:type="dxa"/>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jc w:val="center"/>
              <w:rPr>
                <w:rFonts w:ascii="Times New Roman" w:hAnsi="Times New Roman"/>
                <w:sz w:val="28"/>
                <w:szCs w:val="28"/>
              </w:rPr>
            </w:pPr>
          </w:p>
        </w:tc>
      </w:tr>
      <w:tr w:rsidR="00637599">
        <w:tblPrEx>
          <w:tblBorders>
            <w:bottom w:val="double" w:sz="6" w:space="0" w:color="auto"/>
          </w:tblBorders>
        </w:tblPrEx>
        <w:tc>
          <w:tcPr>
            <w:tcW w:w="2595" w:type="dxa"/>
            <w:gridSpan w:val="2"/>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5850" w:type="dxa"/>
            <w:tcBorders>
              <w:top w:val="nil"/>
              <w:left w:val="nil"/>
              <w:bottom w:val="double" w:sz="6" w:space="0" w:color="auto"/>
              <w:right w:val="nil"/>
            </w:tcBorders>
          </w:tcPr>
          <w:p w:rsidR="00637599" w:rsidRDefault="00637599" w:rsidP="009A5708">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n°</w:t>
            </w:r>
            <w:proofErr w:type="gramStart"/>
            <w:r>
              <w:rPr>
                <w:rFonts w:ascii="Times New Roman" w:hAnsi="Times New Roman"/>
                <w:sz w:val="24"/>
                <w:szCs w:val="24"/>
                <w:vertAlign w:val="superscript"/>
              </w:rPr>
              <w:t>s</w:t>
            </w:r>
            <w:proofErr w:type="spellEnd"/>
            <w:r>
              <w:rPr>
                <w:rFonts w:ascii="Times New Roman" w:hAnsi="Times New Roman"/>
                <w:sz w:val="24"/>
                <w:szCs w:val="24"/>
              </w:rPr>
              <w:t> )</w:t>
            </w:r>
            <w:proofErr w:type="gramEnd"/>
          </w:p>
        </w:tc>
        <w:tc>
          <w:tcPr>
            <w:tcW w:w="2415" w:type="dxa"/>
            <w:gridSpan w:val="3"/>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rPr>
          <w:trHeight w:hRule="exact" w:val="165"/>
        </w:trPr>
        <w:tc>
          <w:tcPr>
            <w:tcW w:w="10860" w:type="dxa"/>
            <w:gridSpan w:val="6"/>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val="restart"/>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val="restart"/>
            <w:tcBorders>
              <w:top w:val="nil"/>
              <w:left w:val="nil"/>
              <w:bottom w:val="nil"/>
              <w:right w:val="nil"/>
            </w:tcBorders>
          </w:tcPr>
          <w:p w:rsidR="00637599" w:rsidRDefault="00637599">
            <w:pPr>
              <w:autoSpaceDE w:val="0"/>
              <w:autoSpaceDN w:val="0"/>
              <w:adjustRightInd w:val="0"/>
              <w:spacing w:before="200" w:after="0" w:line="156" w:lineRule="auto"/>
              <w:jc w:val="center"/>
              <w:rPr>
                <w:rFonts w:ascii="Times New Roman" w:hAnsi="Times New Roman"/>
                <w:sz w:val="32"/>
                <w:szCs w:val="32"/>
              </w:rPr>
            </w:pPr>
            <w:r>
              <w:rPr>
                <w:rFonts w:ascii="Times New Roman" w:hAnsi="Times New Roman"/>
                <w:b/>
                <w:bCs/>
                <w:caps/>
                <w:sz w:val="32"/>
                <w:szCs w:val="32"/>
              </w:rPr>
              <w:t>a m e n d e m e n t</w:t>
            </w: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présenté par</w:t>
            </w: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bl>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u w:val="single"/>
        </w:rPr>
        <w:t xml:space="preserve">Article </w:t>
      </w:r>
      <w:r w:rsidR="009E2508">
        <w:rPr>
          <w:rFonts w:ascii="Times New Roman" w:hAnsi="Times New Roman"/>
          <w:caps/>
          <w:sz w:val="24"/>
          <w:szCs w:val="24"/>
          <w:u w:val="single"/>
        </w:rPr>
        <w:t>19 BIS C</w:t>
      </w:r>
    </w:p>
    <w:p w:rsidR="009E2508" w:rsidRDefault="009E2508">
      <w:pPr>
        <w:autoSpaceDE w:val="0"/>
        <w:autoSpaceDN w:val="0"/>
        <w:adjustRightInd w:val="0"/>
        <w:spacing w:before="240" w:after="120" w:line="240" w:lineRule="auto"/>
        <w:ind w:left="547" w:right="547"/>
        <w:jc w:val="both"/>
        <w:rPr>
          <w:rFonts w:ascii="Times New Roman" w:hAnsi="Times New Roman"/>
          <w:sz w:val="24"/>
          <w:szCs w:val="24"/>
        </w:rPr>
      </w:pPr>
    </w:p>
    <w:p w:rsidR="008405EB" w:rsidRDefault="008405EB" w:rsidP="009E2508">
      <w:pPr>
        <w:autoSpaceDE w:val="0"/>
        <w:autoSpaceDN w:val="0"/>
        <w:adjustRightInd w:val="0"/>
        <w:spacing w:before="240" w:after="120" w:line="240" w:lineRule="auto"/>
        <w:ind w:left="547" w:right="547"/>
        <w:jc w:val="both"/>
        <w:rPr>
          <w:rFonts w:ascii="Times New Roman" w:hAnsi="Times New Roman"/>
          <w:sz w:val="24"/>
          <w:szCs w:val="24"/>
        </w:rPr>
      </w:pPr>
    </w:p>
    <w:p w:rsidR="009E2508" w:rsidRPr="009E2508" w:rsidRDefault="009E2508" w:rsidP="009E2508">
      <w:pPr>
        <w:autoSpaceDE w:val="0"/>
        <w:autoSpaceDN w:val="0"/>
        <w:adjustRightInd w:val="0"/>
        <w:spacing w:before="240" w:after="120" w:line="240" w:lineRule="auto"/>
        <w:ind w:left="547" w:right="547"/>
        <w:jc w:val="both"/>
        <w:rPr>
          <w:rFonts w:ascii="Times New Roman" w:hAnsi="Times New Roman"/>
          <w:sz w:val="24"/>
          <w:szCs w:val="24"/>
        </w:rPr>
      </w:pPr>
      <w:r w:rsidRPr="009E2508">
        <w:rPr>
          <w:rFonts w:ascii="Times New Roman" w:hAnsi="Times New Roman"/>
          <w:sz w:val="24"/>
          <w:szCs w:val="24"/>
        </w:rPr>
        <w:t>Article 19 bis C (nouveau)</w:t>
      </w:r>
    </w:p>
    <w:p w:rsidR="008405EB" w:rsidRDefault="008405EB" w:rsidP="009E2508">
      <w:pPr>
        <w:autoSpaceDE w:val="0"/>
        <w:autoSpaceDN w:val="0"/>
        <w:adjustRightInd w:val="0"/>
        <w:spacing w:before="240" w:after="120" w:line="240" w:lineRule="auto"/>
        <w:ind w:left="547" w:right="547"/>
        <w:jc w:val="both"/>
        <w:rPr>
          <w:rFonts w:ascii="Times New Roman" w:hAnsi="Times New Roman"/>
          <w:sz w:val="24"/>
          <w:szCs w:val="24"/>
        </w:rPr>
      </w:pPr>
    </w:p>
    <w:p w:rsidR="009E2508" w:rsidRPr="009E2508" w:rsidRDefault="009E2508" w:rsidP="009E2508">
      <w:pPr>
        <w:autoSpaceDE w:val="0"/>
        <w:autoSpaceDN w:val="0"/>
        <w:adjustRightInd w:val="0"/>
        <w:spacing w:before="240" w:after="120" w:line="240" w:lineRule="auto"/>
        <w:ind w:left="547" w:right="547"/>
        <w:jc w:val="both"/>
        <w:rPr>
          <w:rFonts w:ascii="Times New Roman" w:hAnsi="Times New Roman"/>
          <w:sz w:val="24"/>
          <w:szCs w:val="24"/>
        </w:rPr>
      </w:pPr>
      <w:r w:rsidRPr="009E2508">
        <w:rPr>
          <w:rFonts w:ascii="Times New Roman" w:hAnsi="Times New Roman"/>
          <w:sz w:val="24"/>
          <w:szCs w:val="24"/>
        </w:rPr>
        <w:t>Le 2° du I de l’article L. 214-17 du code de l’environnement est ainsi modifié :</w:t>
      </w:r>
    </w:p>
    <w:p w:rsidR="009E2508" w:rsidRPr="008405EB" w:rsidRDefault="008405E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1° </w:t>
      </w:r>
      <w:r w:rsidRPr="008405EB">
        <w:rPr>
          <w:rFonts w:ascii="Times New Roman" w:hAnsi="Times New Roman"/>
          <w:sz w:val="24"/>
          <w:szCs w:val="24"/>
        </w:rPr>
        <w:t xml:space="preserve">Supprimer la fin de la seconde phrase </w:t>
      </w:r>
      <w:r w:rsidR="009E2508" w:rsidRPr="008405EB">
        <w:rPr>
          <w:rFonts w:ascii="Times New Roman" w:hAnsi="Times New Roman"/>
          <w:sz w:val="24"/>
          <w:szCs w:val="24"/>
        </w:rPr>
        <w:t>«, sans que puisse être remis en cause son usage actuel ou potentiel, en particulier aux fins de production d’énergie » ;</w:t>
      </w:r>
    </w:p>
    <w:p w:rsidR="009E2508" w:rsidRPr="008405EB" w:rsidRDefault="008405EB" w:rsidP="008405EB">
      <w:pPr>
        <w:autoSpaceDE w:val="0"/>
        <w:autoSpaceDN w:val="0"/>
        <w:adjustRightInd w:val="0"/>
        <w:spacing w:before="240" w:after="120" w:line="240" w:lineRule="auto"/>
        <w:ind w:left="547" w:right="547"/>
        <w:jc w:val="both"/>
        <w:rPr>
          <w:rFonts w:ascii="Times New Roman" w:eastAsia="Times New Roman" w:hAnsi="Times New Roman"/>
        </w:rPr>
      </w:pPr>
      <w:r w:rsidRPr="008405EB">
        <w:rPr>
          <w:rFonts w:ascii="Times New Roman" w:hAnsi="Times New Roman"/>
          <w:sz w:val="24"/>
          <w:szCs w:val="24"/>
        </w:rPr>
        <w:t>2° Remplacer la dernière phrase par </w:t>
      </w:r>
      <w:r>
        <w:rPr>
          <w:rFonts w:ascii="Times New Roman" w:hAnsi="Times New Roman"/>
          <w:sz w:val="24"/>
          <w:szCs w:val="24"/>
        </w:rPr>
        <w:t>ce paragraphe : « </w:t>
      </w:r>
      <w:r w:rsidR="002E38EE" w:rsidRPr="002E38EE">
        <w:rPr>
          <w:rFonts w:ascii="Times New Roman" w:eastAsia="Times New Roman" w:hAnsi="Times New Roman"/>
        </w:rPr>
        <w:t>Dans le cas où les solutions de mise en conformité des ouvrages</w:t>
      </w:r>
      <w:r w:rsidR="002E38EE">
        <w:rPr>
          <w:rFonts w:ascii="Times New Roman" w:eastAsia="Times New Roman" w:hAnsi="Times New Roman"/>
        </w:rPr>
        <w:t>,</w:t>
      </w:r>
      <w:r w:rsidR="002E38EE" w:rsidRPr="002E38EE">
        <w:rPr>
          <w:rFonts w:ascii="Times New Roman" w:eastAsia="Times New Roman" w:hAnsi="Times New Roman"/>
        </w:rPr>
        <w:t xml:space="preserve"> </w:t>
      </w:r>
      <w:r w:rsidR="00D5610A">
        <w:rPr>
          <w:rFonts w:ascii="Times New Roman" w:eastAsia="Times New Roman" w:hAnsi="Times New Roman"/>
        </w:rPr>
        <w:t xml:space="preserve">dont </w:t>
      </w:r>
      <w:r w:rsidR="002E38EE" w:rsidRPr="002E38EE">
        <w:rPr>
          <w:rFonts w:ascii="Times New Roman" w:eastAsia="Times New Roman" w:hAnsi="Times New Roman"/>
        </w:rPr>
        <w:t>l’arasement</w:t>
      </w:r>
      <w:r w:rsidR="002E38EE">
        <w:rPr>
          <w:rFonts w:ascii="Times New Roman" w:eastAsia="Times New Roman" w:hAnsi="Times New Roman"/>
        </w:rPr>
        <w:t>,</w:t>
      </w:r>
      <w:r w:rsidR="002E38EE" w:rsidRPr="002E38EE">
        <w:rPr>
          <w:rFonts w:ascii="Times New Roman" w:eastAsia="Times New Roman" w:hAnsi="Times New Roman"/>
        </w:rPr>
        <w:t xml:space="preserve"> </w:t>
      </w:r>
      <w:r w:rsidR="002E38EE">
        <w:rPr>
          <w:rFonts w:ascii="Times New Roman" w:eastAsia="Times New Roman" w:hAnsi="Times New Roman"/>
        </w:rPr>
        <w:t xml:space="preserve">ont pour incidence de </w:t>
      </w:r>
      <w:r w:rsidR="002E38EE" w:rsidRPr="002E38EE">
        <w:rPr>
          <w:rFonts w:ascii="Times New Roman" w:eastAsia="Times New Roman" w:hAnsi="Times New Roman"/>
        </w:rPr>
        <w:t>supprime</w:t>
      </w:r>
      <w:r w:rsidR="002E38EE">
        <w:rPr>
          <w:rFonts w:ascii="Times New Roman" w:eastAsia="Times New Roman" w:hAnsi="Times New Roman"/>
        </w:rPr>
        <w:t>r</w:t>
      </w:r>
      <w:r w:rsidR="002E38EE" w:rsidRPr="002E38EE">
        <w:rPr>
          <w:rFonts w:ascii="Times New Roman" w:eastAsia="Times New Roman" w:hAnsi="Times New Roman"/>
        </w:rPr>
        <w:t xml:space="preserve"> des capacités de production hydroélectrique que souhaiteraient préserver le propriétaire</w:t>
      </w:r>
      <w:r w:rsidR="002E38EE">
        <w:rPr>
          <w:rFonts w:ascii="Times New Roman" w:eastAsia="Times New Roman" w:hAnsi="Times New Roman"/>
        </w:rPr>
        <w:t>,</w:t>
      </w:r>
      <w:r w:rsidR="002E38EE" w:rsidRPr="002E38EE">
        <w:rPr>
          <w:rFonts w:ascii="Times New Roman" w:eastAsia="Times New Roman" w:hAnsi="Times New Roman"/>
        </w:rPr>
        <w:t xml:space="preserve"> ou ne seraient pas acceptées par les propriétaires, un argumentaire</w:t>
      </w:r>
      <w:r w:rsidR="00D5610A">
        <w:rPr>
          <w:rFonts w:ascii="Times New Roman" w:eastAsia="Times New Roman" w:hAnsi="Times New Roman"/>
        </w:rPr>
        <w:t xml:space="preserve"> d</w:t>
      </w:r>
      <w:r w:rsidR="002E38EE" w:rsidRPr="002E38EE">
        <w:rPr>
          <w:rFonts w:ascii="Times New Roman" w:eastAsia="Times New Roman" w:hAnsi="Times New Roman"/>
        </w:rPr>
        <w:t>evra être présenté par</w:t>
      </w:r>
      <w:r w:rsidR="00D5610A">
        <w:rPr>
          <w:rFonts w:ascii="Times New Roman" w:eastAsia="Times New Roman" w:hAnsi="Times New Roman"/>
        </w:rPr>
        <w:t xml:space="preserve"> l’administration instructrice.</w:t>
      </w:r>
      <w:r>
        <w:rPr>
          <w:rFonts w:ascii="Times New Roman" w:eastAsia="Times New Roman" w:hAnsi="Times New Roman"/>
        </w:rPr>
        <w:t xml:space="preserve"> </w:t>
      </w:r>
      <w:r w:rsidR="002E38EE" w:rsidRPr="002E38EE">
        <w:rPr>
          <w:rFonts w:ascii="Times New Roman" w:eastAsia="Times New Roman" w:hAnsi="Times New Roman"/>
        </w:rPr>
        <w:t>En cas de conflit persistant</w:t>
      </w:r>
      <w:r w:rsidR="00D5610A">
        <w:rPr>
          <w:rFonts w:ascii="Times New Roman" w:eastAsia="Times New Roman" w:hAnsi="Times New Roman"/>
        </w:rPr>
        <w:t xml:space="preserve"> entre le propriétaire et les services instructeurs</w:t>
      </w:r>
      <w:r w:rsidR="002E38EE" w:rsidRPr="002E38EE">
        <w:rPr>
          <w:rFonts w:ascii="Times New Roman" w:eastAsia="Times New Roman" w:hAnsi="Times New Roman"/>
        </w:rPr>
        <w:t xml:space="preserve">, une procédure de </w:t>
      </w:r>
      <w:r w:rsidR="002E38EE">
        <w:rPr>
          <w:rFonts w:ascii="Times New Roman" w:eastAsia="Times New Roman" w:hAnsi="Times New Roman"/>
        </w:rPr>
        <w:t>conciliation</w:t>
      </w:r>
      <w:r w:rsidR="002E38EE" w:rsidRPr="002E38EE">
        <w:rPr>
          <w:rFonts w:ascii="Times New Roman" w:eastAsia="Times New Roman" w:hAnsi="Times New Roman"/>
        </w:rPr>
        <w:t xml:space="preserve"> sera engagée, </w:t>
      </w:r>
      <w:r w:rsidR="002E38EE">
        <w:rPr>
          <w:rFonts w:ascii="Times New Roman" w:eastAsia="Times New Roman" w:hAnsi="Times New Roman"/>
        </w:rPr>
        <w:t>pilotée</w:t>
      </w:r>
      <w:r w:rsidR="002E38EE" w:rsidRPr="002E38EE">
        <w:rPr>
          <w:rFonts w:ascii="Times New Roman" w:eastAsia="Times New Roman" w:hAnsi="Times New Roman"/>
        </w:rPr>
        <w:t xml:space="preserve"> par un référent territorial </w:t>
      </w:r>
      <w:r w:rsidR="00D5610A">
        <w:rPr>
          <w:rFonts w:ascii="Times New Roman" w:eastAsia="Times New Roman" w:hAnsi="Times New Roman"/>
        </w:rPr>
        <w:t>nommé par le Préfet au sei</w:t>
      </w:r>
      <w:r w:rsidR="002E38EE">
        <w:rPr>
          <w:rFonts w:ascii="Times New Roman" w:eastAsia="Times New Roman" w:hAnsi="Times New Roman"/>
        </w:rPr>
        <w:t>n des services de l’Etat</w:t>
      </w:r>
      <w:r w:rsidR="002E38EE" w:rsidRPr="002E38EE">
        <w:rPr>
          <w:rFonts w:ascii="Times New Roman" w:eastAsia="Times New Roman" w:hAnsi="Times New Roman"/>
        </w:rPr>
        <w:t>. En cas d’échec de la procédure de médiation territoriale, le comité national de l’eau sera mandaté pour propos</w:t>
      </w:r>
      <w:r w:rsidR="00D23D9C">
        <w:rPr>
          <w:rFonts w:ascii="Times New Roman" w:eastAsia="Times New Roman" w:hAnsi="Times New Roman"/>
        </w:rPr>
        <w:t xml:space="preserve">er des solutions consensuelles. </w:t>
      </w:r>
      <w:r w:rsidRPr="002E38EE">
        <w:rPr>
          <w:rFonts w:ascii="Times New Roman" w:eastAsia="Times New Roman" w:hAnsi="Times New Roman"/>
        </w:rPr>
        <w:t>Un décret précisera le</w:t>
      </w:r>
      <w:r w:rsidR="00D52608">
        <w:rPr>
          <w:rFonts w:ascii="Times New Roman" w:eastAsia="Times New Roman" w:hAnsi="Times New Roman"/>
        </w:rPr>
        <w:t xml:space="preserve"> contenu</w:t>
      </w:r>
      <w:r>
        <w:rPr>
          <w:rFonts w:ascii="Times New Roman" w:eastAsia="Times New Roman" w:hAnsi="Times New Roman"/>
        </w:rPr>
        <w:t xml:space="preserve"> de l’argumentaire, le</w:t>
      </w:r>
      <w:r w:rsidRPr="002E38EE">
        <w:rPr>
          <w:rFonts w:ascii="Times New Roman" w:eastAsia="Times New Roman" w:hAnsi="Times New Roman"/>
        </w:rPr>
        <w:t xml:space="preserve">s modalités de recours à la procédure de </w:t>
      </w:r>
      <w:r>
        <w:rPr>
          <w:rFonts w:ascii="Times New Roman" w:eastAsia="Times New Roman" w:hAnsi="Times New Roman"/>
        </w:rPr>
        <w:t>conciliation</w:t>
      </w:r>
      <w:r w:rsidRPr="002E38EE">
        <w:rPr>
          <w:rFonts w:ascii="Times New Roman" w:eastAsia="Times New Roman" w:hAnsi="Times New Roman"/>
        </w:rPr>
        <w:t xml:space="preserve"> </w:t>
      </w:r>
      <w:r>
        <w:rPr>
          <w:rFonts w:ascii="Times New Roman" w:eastAsia="Times New Roman" w:hAnsi="Times New Roman"/>
        </w:rPr>
        <w:t xml:space="preserve">territoriale et nationale, </w:t>
      </w:r>
      <w:r w:rsidRPr="002E38EE">
        <w:rPr>
          <w:rFonts w:ascii="Times New Roman" w:eastAsia="Times New Roman" w:hAnsi="Times New Roman"/>
        </w:rPr>
        <w:t>les missions du référent</w:t>
      </w:r>
      <w:r>
        <w:rPr>
          <w:rFonts w:ascii="Times New Roman" w:eastAsia="Times New Roman" w:hAnsi="Times New Roman"/>
        </w:rPr>
        <w:t xml:space="preserve">, </w:t>
      </w:r>
      <w:r w:rsidR="00D52608">
        <w:rPr>
          <w:rFonts w:ascii="Times New Roman" w:eastAsia="Times New Roman" w:hAnsi="Times New Roman"/>
        </w:rPr>
        <w:t xml:space="preserve">les missions </w:t>
      </w:r>
      <w:r>
        <w:rPr>
          <w:rFonts w:ascii="Times New Roman" w:eastAsia="Times New Roman" w:hAnsi="Times New Roman"/>
        </w:rPr>
        <w:t>et la composition de la commission d’expertise qui sera constituée pour accompagner le Comité national de l’eau. »</w:t>
      </w:r>
    </w:p>
    <w:p w:rsidR="00637599" w:rsidRDefault="00637599">
      <w:pPr>
        <w:autoSpaceDE w:val="0"/>
        <w:autoSpaceDN w:val="0"/>
        <w:adjustRightInd w:val="0"/>
        <w:spacing w:before="240" w:after="120" w:line="240" w:lineRule="auto"/>
        <w:ind w:left="547" w:right="547"/>
        <w:jc w:val="both"/>
        <w:rPr>
          <w:rFonts w:ascii="Times New Roman" w:hAnsi="Times New Roman"/>
          <w:sz w:val="24"/>
          <w:szCs w:val="24"/>
        </w:rPr>
      </w:pPr>
    </w:p>
    <w:p w:rsidR="00637599" w:rsidRDefault="00637599">
      <w:pPr>
        <w:keepNext/>
        <w:autoSpaceDE w:val="0"/>
        <w:autoSpaceDN w:val="0"/>
        <w:adjustRightInd w:val="0"/>
        <w:spacing w:after="0" w:line="240" w:lineRule="auto"/>
        <w:ind w:left="547" w:right="547"/>
        <w:jc w:val="center"/>
        <w:rPr>
          <w:rFonts w:ascii="Times New Roman" w:hAnsi="Times New Roman"/>
          <w:sz w:val="24"/>
          <w:szCs w:val="24"/>
        </w:rPr>
      </w:pPr>
      <w:r>
        <w:rPr>
          <w:rFonts w:ascii="Times New Roman" w:hAnsi="Times New Roman"/>
          <w:b/>
          <w:bCs/>
          <w:caps/>
          <w:sz w:val="24"/>
          <w:szCs w:val="24"/>
          <w:u w:val="single"/>
        </w:rPr>
        <w:t>Objet</w:t>
      </w:r>
    </w:p>
    <w:p w:rsidR="00D23D9C" w:rsidRDefault="00D5610A"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La modification </w:t>
      </w:r>
      <w:r w:rsidR="008405EB">
        <w:rPr>
          <w:rFonts w:ascii="Times New Roman" w:hAnsi="Times New Roman"/>
          <w:sz w:val="24"/>
          <w:szCs w:val="24"/>
        </w:rPr>
        <w:t xml:space="preserve">du L214-17 </w:t>
      </w:r>
      <w:r>
        <w:rPr>
          <w:rFonts w:ascii="Times New Roman" w:hAnsi="Times New Roman"/>
          <w:sz w:val="24"/>
          <w:szCs w:val="24"/>
        </w:rPr>
        <w:t>proposée en première lecture à l’Assemblée nationale a pour conséquence de réduire le champ des possibles quant-aux actions de restauration de la continuité écologique</w:t>
      </w:r>
      <w:r w:rsidR="008405EB">
        <w:rPr>
          <w:rFonts w:ascii="Times New Roman" w:hAnsi="Times New Roman"/>
          <w:sz w:val="24"/>
          <w:szCs w:val="24"/>
        </w:rPr>
        <w:t xml:space="preserve">, alors que les propriétaires concernés peuvent souhaiter </w:t>
      </w:r>
      <w:r w:rsidR="00D52608">
        <w:rPr>
          <w:rFonts w:ascii="Times New Roman" w:hAnsi="Times New Roman"/>
          <w:sz w:val="24"/>
          <w:szCs w:val="24"/>
        </w:rPr>
        <w:t>avoir recours à des solutions qui ne seraient alors plus financées</w:t>
      </w:r>
      <w:r>
        <w:rPr>
          <w:rFonts w:ascii="Times New Roman" w:hAnsi="Times New Roman"/>
          <w:sz w:val="24"/>
          <w:szCs w:val="24"/>
        </w:rPr>
        <w:t xml:space="preserve">. Si l’objectif d’une plus grande production d’hydroélectricité à partir de barrages en rivière est partagé, et qu’il est important d’étudier toutes les possibilités qui permettraient de répondre aux objectifs de continuité écologique au-delà de celle de l’arasement concernant les moulins à eau, les choix doivent être faits au regard d’études territoriales techniques et financières, dans un cadre de planification et de programmation </w:t>
      </w:r>
      <w:r w:rsidR="00D52608">
        <w:rPr>
          <w:rFonts w:ascii="Times New Roman" w:hAnsi="Times New Roman"/>
          <w:sz w:val="24"/>
          <w:szCs w:val="24"/>
        </w:rPr>
        <w:t xml:space="preserve">de la gestion intégrée </w:t>
      </w:r>
      <w:r>
        <w:rPr>
          <w:rFonts w:ascii="Times New Roman" w:hAnsi="Times New Roman"/>
          <w:sz w:val="24"/>
          <w:szCs w:val="24"/>
        </w:rPr>
        <w:t>à l’échelle adaptée des bassins hydrograp</w:t>
      </w:r>
      <w:r w:rsidR="00D23D9C">
        <w:rPr>
          <w:rFonts w:ascii="Times New Roman" w:hAnsi="Times New Roman"/>
          <w:sz w:val="24"/>
          <w:szCs w:val="24"/>
        </w:rPr>
        <w:t xml:space="preserve">hiques, associant toutes les parties prenantes (confère l’amendement relatif à la mise en place d’une organisation homogène par bassin). </w:t>
      </w:r>
    </w:p>
    <w:p w:rsidR="00D52608" w:rsidRDefault="00D23D9C"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lastRenderedPageBreak/>
        <w:t xml:space="preserve">Si des situations conflictuelles entre les propriétaires et l’administration instructrice persistent, il est par ailleurs essentiel de pouvoir engager une procédure de conciliation qui permette notamment de partager l’ensemble des possibles au regard des objectifs d’intérêts privés </w:t>
      </w:r>
      <w:r w:rsidR="00D52608">
        <w:rPr>
          <w:rFonts w:ascii="Times New Roman" w:hAnsi="Times New Roman"/>
          <w:sz w:val="24"/>
          <w:szCs w:val="24"/>
        </w:rPr>
        <w:t xml:space="preserve">d’une part </w:t>
      </w:r>
      <w:r>
        <w:rPr>
          <w:rFonts w:ascii="Times New Roman" w:hAnsi="Times New Roman"/>
          <w:sz w:val="24"/>
          <w:szCs w:val="24"/>
        </w:rPr>
        <w:t>et d</w:t>
      </w:r>
      <w:r w:rsidR="00D52608">
        <w:rPr>
          <w:rFonts w:ascii="Times New Roman" w:hAnsi="Times New Roman"/>
          <w:sz w:val="24"/>
          <w:szCs w:val="24"/>
        </w:rPr>
        <w:t>es objectifs d</w:t>
      </w:r>
      <w:r>
        <w:rPr>
          <w:rFonts w:ascii="Times New Roman" w:hAnsi="Times New Roman"/>
          <w:sz w:val="24"/>
          <w:szCs w:val="24"/>
        </w:rPr>
        <w:t>’intérêt commun</w:t>
      </w:r>
      <w:r w:rsidR="00D52608">
        <w:rPr>
          <w:rFonts w:ascii="Times New Roman" w:hAnsi="Times New Roman"/>
          <w:sz w:val="24"/>
          <w:szCs w:val="24"/>
        </w:rPr>
        <w:t xml:space="preserve"> d’autre part</w:t>
      </w:r>
      <w:r>
        <w:rPr>
          <w:rFonts w:ascii="Times New Roman" w:hAnsi="Times New Roman"/>
          <w:sz w:val="24"/>
          <w:szCs w:val="24"/>
        </w:rPr>
        <w:t>. C’est pourquoi nous proposons dans ce cas qu’un argumentaire puisse être produit par l’administration instructrice expliquant l</w:t>
      </w:r>
      <w:r w:rsidR="00D52608">
        <w:rPr>
          <w:rFonts w:ascii="Times New Roman" w:hAnsi="Times New Roman"/>
          <w:sz w:val="24"/>
          <w:szCs w:val="24"/>
        </w:rPr>
        <w:t xml:space="preserve">e refus </w:t>
      </w:r>
      <w:r>
        <w:rPr>
          <w:rFonts w:ascii="Times New Roman" w:hAnsi="Times New Roman"/>
          <w:sz w:val="24"/>
          <w:szCs w:val="24"/>
        </w:rPr>
        <w:t xml:space="preserve">de mettre en place la ou les solutions souhaitées par le propriétaire. </w:t>
      </w:r>
    </w:p>
    <w:p w:rsidR="00D52608" w:rsidRDefault="00D23D9C"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S’il n’y a pas d’accord autour d’une solution consensuelle, le Préfet de bassin </w:t>
      </w:r>
      <w:r w:rsidR="00D52608">
        <w:rPr>
          <w:rFonts w:ascii="Times New Roman" w:hAnsi="Times New Roman"/>
          <w:sz w:val="24"/>
          <w:szCs w:val="24"/>
        </w:rPr>
        <w:t>missionnera</w:t>
      </w:r>
      <w:r>
        <w:rPr>
          <w:rFonts w:ascii="Times New Roman" w:hAnsi="Times New Roman"/>
          <w:sz w:val="24"/>
          <w:szCs w:val="24"/>
        </w:rPr>
        <w:t xml:space="preserve"> le référent « continuité écologique »</w:t>
      </w:r>
      <w:r w:rsidR="00D52608">
        <w:rPr>
          <w:rFonts w:ascii="Times New Roman" w:hAnsi="Times New Roman"/>
          <w:sz w:val="24"/>
          <w:szCs w:val="24"/>
        </w:rPr>
        <w:t xml:space="preserve"> qu’il aura préalablement désigné</w:t>
      </w:r>
      <w:r>
        <w:rPr>
          <w:rFonts w:ascii="Times New Roman" w:hAnsi="Times New Roman"/>
          <w:sz w:val="24"/>
          <w:szCs w:val="24"/>
        </w:rPr>
        <w:t xml:space="preserve"> au sein des agents de l’Etat. </w:t>
      </w:r>
    </w:p>
    <w:p w:rsidR="00D52608" w:rsidRDefault="00D23D9C"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Enfin, si aucune solution consensuelle n’est trouvée après de processus territorial, le préfet aura recours à l’expertise du Comité national de l’eau. </w:t>
      </w:r>
    </w:p>
    <w:p w:rsidR="00D23D9C" w:rsidRDefault="00D23D9C"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Un Décret</w:t>
      </w:r>
      <w:r w:rsidR="00D52608">
        <w:rPr>
          <w:rFonts w:ascii="Times New Roman" w:hAnsi="Times New Roman"/>
          <w:sz w:val="24"/>
          <w:szCs w:val="24"/>
        </w:rPr>
        <w:t xml:space="preserve"> précisera les modalités pratiques de cette procédure de conciliation.</w:t>
      </w:r>
    </w:p>
    <w:sectPr w:rsidR="00D23D9C">
      <w:headerReference w:type="default" r:id="rId8"/>
      <w:footerReference w:type="default" r:id="rId9"/>
      <w:headerReference w:type="first" r:id="rId10"/>
      <w:footerReference w:type="first" r:id="rId11"/>
      <w:pgSz w:w="11907" w:h="16840"/>
      <w:pgMar w:top="567" w:right="567" w:bottom="567" w:left="567"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77" w:rsidRDefault="00AC3677">
      <w:pPr>
        <w:spacing w:after="0" w:line="240" w:lineRule="auto"/>
      </w:pPr>
      <w:r>
        <w:separator/>
      </w:r>
    </w:p>
  </w:endnote>
  <w:endnote w:type="continuationSeparator" w:id="0">
    <w:p w:rsidR="00AC3677" w:rsidRDefault="00AC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77" w:rsidRDefault="00AC3677">
      <w:pPr>
        <w:spacing w:after="0" w:line="240" w:lineRule="auto"/>
      </w:pPr>
      <w:r>
        <w:separator/>
      </w:r>
    </w:p>
  </w:footnote>
  <w:footnote w:type="continuationSeparator" w:id="0">
    <w:p w:rsidR="00AC3677" w:rsidRDefault="00AC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autoSpaceDE w:val="0"/>
      <w:autoSpaceDN w:val="0"/>
      <w:adjustRightInd w:val="0"/>
      <w:spacing w:after="0" w:line="240" w:lineRule="auto"/>
      <w:ind w:left="288" w:right="288"/>
      <w:rPr>
        <w:rFonts w:ascii="Times New Roman" w:hAnsi="Times New Roman"/>
        <w:sz w:val="24"/>
        <w:szCs w:val="24"/>
      </w:rPr>
    </w:pPr>
  </w:p>
  <w:p w:rsidR="00637599" w:rsidRDefault="00637599">
    <w:pPr>
      <w:autoSpaceDE w:val="0"/>
      <w:autoSpaceDN w:val="0"/>
      <w:adjustRightInd w:val="0"/>
      <w:spacing w:after="0" w:line="240" w:lineRule="auto"/>
      <w:ind w:left="288" w:right="28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w:instrText>
    </w:r>
    <w:r>
      <w:rPr>
        <w:rFonts w:ascii="Times New Roman" w:hAnsi="Times New Roman"/>
        <w:sz w:val="24"/>
        <w:szCs w:val="24"/>
      </w:rPr>
      <w:fldChar w:fldCharType="separate"/>
    </w:r>
    <w:r w:rsidR="00041DD9">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 xml:space="preserve"> -</w:t>
    </w:r>
  </w:p>
  <w:p w:rsidR="00637599" w:rsidRDefault="00637599">
    <w:pPr>
      <w:autoSpaceDE w:val="0"/>
      <w:autoSpaceDN w:val="0"/>
      <w:adjustRightInd w:val="0"/>
      <w:spacing w:after="0" w:line="240" w:lineRule="auto"/>
      <w:ind w:left="288" w:right="288"/>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39"/>
    <w:rsid w:val="00041DD9"/>
    <w:rsid w:val="001230FA"/>
    <w:rsid w:val="00203162"/>
    <w:rsid w:val="002E38EE"/>
    <w:rsid w:val="003F3FEF"/>
    <w:rsid w:val="00637599"/>
    <w:rsid w:val="008405EB"/>
    <w:rsid w:val="009A5708"/>
    <w:rsid w:val="009E2508"/>
    <w:rsid w:val="00A472AD"/>
    <w:rsid w:val="00A506F5"/>
    <w:rsid w:val="00AC3677"/>
    <w:rsid w:val="00D23D9C"/>
    <w:rsid w:val="00D52608"/>
    <w:rsid w:val="00D5610A"/>
    <w:rsid w:val="00E81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Textedebulles">
    <w:name w:val="Balloon Text"/>
    <w:basedOn w:val="Normal"/>
    <w:link w:val="TextedebullesCar"/>
    <w:uiPriority w:val="99"/>
    <w:semiHidden/>
    <w:unhideWhenUsed/>
    <w:rsid w:val="00041D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Textedebulles">
    <w:name w:val="Balloon Text"/>
    <w:basedOn w:val="Normal"/>
    <w:link w:val="TextedebullesCar"/>
    <w:uiPriority w:val="99"/>
    <w:semiHidden/>
    <w:unhideWhenUsed/>
    <w:rsid w:val="00041D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FOUQUET</dc:creator>
  <cp:lastModifiedBy>Alain Fouché</cp:lastModifiedBy>
  <cp:revision>2</cp:revision>
  <dcterms:created xsi:type="dcterms:W3CDTF">2021-06-02T09:38:00Z</dcterms:created>
  <dcterms:modified xsi:type="dcterms:W3CDTF">2021-06-02T09:38:00Z</dcterms:modified>
</cp:coreProperties>
</file>